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54436">
      <w:pPr>
        <w:pStyle w:val="5"/>
        <w:spacing w:line="272" w:lineRule="auto"/>
      </w:pPr>
    </w:p>
    <w:p w14:paraId="0BB54437">
      <w:pPr>
        <w:pStyle w:val="5"/>
        <w:spacing w:line="272" w:lineRule="auto"/>
      </w:pPr>
    </w:p>
    <w:p w14:paraId="0BB54438">
      <w:pPr>
        <w:pStyle w:val="5"/>
        <w:spacing w:line="272" w:lineRule="auto"/>
      </w:pPr>
    </w:p>
    <w:p w14:paraId="0BB54439">
      <w:pPr>
        <w:pStyle w:val="5"/>
        <w:spacing w:line="272" w:lineRule="auto"/>
      </w:pPr>
    </w:p>
    <w:p w14:paraId="0BB5443A">
      <w:pPr>
        <w:pStyle w:val="5"/>
        <w:spacing w:line="272" w:lineRule="auto"/>
      </w:pPr>
    </w:p>
    <w:p w14:paraId="0BB5443B">
      <w:pPr>
        <w:pStyle w:val="5"/>
        <w:spacing w:line="273" w:lineRule="auto"/>
      </w:pPr>
    </w:p>
    <w:p w14:paraId="0BB5443C">
      <w:pPr>
        <w:pStyle w:val="5"/>
        <w:spacing w:line="273" w:lineRule="auto"/>
      </w:pPr>
    </w:p>
    <w:p w14:paraId="0BB5443D">
      <w:pPr>
        <w:spacing w:before="169" w:line="359" w:lineRule="auto"/>
        <w:ind w:left="2486" w:right="774" w:hanging="1644"/>
        <w:jc w:val="center"/>
        <w:outlineLvl w:val="0"/>
        <w:rPr>
          <w:rFonts w:ascii="宋体" w:hAnsi="宋体" w:eastAsia="宋体" w:cs="宋体"/>
          <w:spacing w:val="2"/>
          <w:sz w:val="52"/>
          <w:szCs w:val="52"/>
          <w:lang w:eastAsia="zh-CN"/>
        </w:rPr>
      </w:pPr>
      <w:r>
        <w:rPr>
          <w:rFonts w:hint="eastAsia" w:ascii="方正小标宋简体" w:hAnsi="宋体" w:eastAsia="方正小标宋简体"/>
          <w:sz w:val="44"/>
          <w:szCs w:val="44"/>
          <w:lang w:eastAsia="zh-CN"/>
        </w:rPr>
        <w:t>制作安装滚筛发电机安全防护棚采购</w:t>
      </w:r>
    </w:p>
    <w:p w14:paraId="0BB5443E">
      <w:pPr>
        <w:spacing w:before="169" w:line="359" w:lineRule="auto"/>
        <w:ind w:left="2486" w:right="774" w:hanging="1644"/>
        <w:jc w:val="center"/>
        <w:outlineLvl w:val="0"/>
        <w:rPr>
          <w:rFonts w:ascii="宋体" w:hAnsi="宋体" w:eastAsia="宋体" w:cs="宋体"/>
          <w:sz w:val="52"/>
          <w:szCs w:val="52"/>
          <w:lang w:eastAsia="zh-CN"/>
        </w:rPr>
      </w:pPr>
      <w:r>
        <w:rPr>
          <w:rFonts w:ascii="宋体" w:hAnsi="宋体" w:eastAsia="宋体" w:cs="宋体"/>
          <w:b/>
          <w:bCs/>
          <w:spacing w:val="-8"/>
          <w:sz w:val="52"/>
          <w:szCs w:val="52"/>
          <w:lang w:eastAsia="zh-CN"/>
        </w:rPr>
        <w:t>竞争性谈判文件</w:t>
      </w:r>
    </w:p>
    <w:p w14:paraId="0BB5443F">
      <w:pPr>
        <w:pStyle w:val="5"/>
        <w:spacing w:line="245" w:lineRule="auto"/>
        <w:rPr>
          <w:lang w:eastAsia="zh-CN"/>
        </w:rPr>
      </w:pPr>
    </w:p>
    <w:p w14:paraId="0BB54440">
      <w:pPr>
        <w:pStyle w:val="5"/>
        <w:spacing w:line="245" w:lineRule="auto"/>
        <w:rPr>
          <w:lang w:eastAsia="zh-CN"/>
        </w:rPr>
      </w:pPr>
    </w:p>
    <w:p w14:paraId="0BB54441">
      <w:pPr>
        <w:pStyle w:val="5"/>
        <w:spacing w:line="245" w:lineRule="auto"/>
        <w:rPr>
          <w:lang w:eastAsia="zh-CN"/>
        </w:rPr>
      </w:pPr>
    </w:p>
    <w:p w14:paraId="0BB54442">
      <w:pPr>
        <w:pStyle w:val="5"/>
        <w:spacing w:line="245" w:lineRule="auto"/>
        <w:rPr>
          <w:lang w:eastAsia="zh-CN"/>
        </w:rPr>
      </w:pPr>
    </w:p>
    <w:p w14:paraId="0BB54443">
      <w:pPr>
        <w:pStyle w:val="5"/>
        <w:spacing w:line="245" w:lineRule="auto"/>
        <w:rPr>
          <w:lang w:eastAsia="zh-CN"/>
        </w:rPr>
      </w:pPr>
    </w:p>
    <w:p w14:paraId="0BB54444">
      <w:pPr>
        <w:pStyle w:val="5"/>
        <w:spacing w:line="245" w:lineRule="auto"/>
        <w:rPr>
          <w:lang w:eastAsia="zh-CN"/>
        </w:rPr>
      </w:pPr>
    </w:p>
    <w:p w14:paraId="0BB54445">
      <w:pPr>
        <w:pStyle w:val="5"/>
        <w:spacing w:line="245" w:lineRule="auto"/>
        <w:rPr>
          <w:lang w:eastAsia="zh-CN"/>
        </w:rPr>
      </w:pPr>
    </w:p>
    <w:p w14:paraId="0BB54446">
      <w:pPr>
        <w:pStyle w:val="5"/>
        <w:spacing w:line="245" w:lineRule="auto"/>
        <w:rPr>
          <w:lang w:eastAsia="zh-CN"/>
        </w:rPr>
      </w:pPr>
    </w:p>
    <w:p w14:paraId="0BB54447">
      <w:pPr>
        <w:pStyle w:val="5"/>
        <w:spacing w:line="245" w:lineRule="auto"/>
        <w:rPr>
          <w:lang w:eastAsia="zh-CN"/>
        </w:rPr>
      </w:pPr>
    </w:p>
    <w:p w14:paraId="0BB54448">
      <w:pPr>
        <w:pStyle w:val="5"/>
        <w:spacing w:line="245" w:lineRule="auto"/>
        <w:rPr>
          <w:lang w:eastAsia="zh-CN"/>
        </w:rPr>
      </w:pPr>
    </w:p>
    <w:p w14:paraId="0BB54449">
      <w:pPr>
        <w:pStyle w:val="5"/>
        <w:spacing w:line="245" w:lineRule="auto"/>
        <w:rPr>
          <w:lang w:eastAsia="zh-CN"/>
        </w:rPr>
      </w:pPr>
    </w:p>
    <w:p w14:paraId="0BB5444A">
      <w:pPr>
        <w:pStyle w:val="5"/>
        <w:spacing w:line="245" w:lineRule="auto"/>
        <w:rPr>
          <w:lang w:eastAsia="zh-CN"/>
        </w:rPr>
      </w:pPr>
    </w:p>
    <w:p w14:paraId="0BB5444B">
      <w:pPr>
        <w:pStyle w:val="5"/>
        <w:spacing w:line="245" w:lineRule="auto"/>
        <w:rPr>
          <w:lang w:eastAsia="zh-CN"/>
        </w:rPr>
      </w:pPr>
    </w:p>
    <w:p w14:paraId="0BB5444C">
      <w:pPr>
        <w:pStyle w:val="5"/>
        <w:spacing w:line="245" w:lineRule="auto"/>
        <w:rPr>
          <w:lang w:eastAsia="zh-CN"/>
        </w:rPr>
      </w:pPr>
    </w:p>
    <w:p w14:paraId="0BB5444D">
      <w:pPr>
        <w:pStyle w:val="5"/>
        <w:spacing w:line="245" w:lineRule="auto"/>
        <w:rPr>
          <w:lang w:eastAsia="zh-CN"/>
        </w:rPr>
      </w:pPr>
    </w:p>
    <w:p w14:paraId="0BB5444E">
      <w:pPr>
        <w:pStyle w:val="5"/>
        <w:spacing w:line="245" w:lineRule="auto"/>
        <w:rPr>
          <w:lang w:eastAsia="zh-CN"/>
        </w:rPr>
      </w:pPr>
    </w:p>
    <w:p w14:paraId="0BB5444F">
      <w:pPr>
        <w:pStyle w:val="5"/>
        <w:spacing w:line="245" w:lineRule="auto"/>
        <w:rPr>
          <w:lang w:eastAsia="zh-CN"/>
        </w:rPr>
      </w:pPr>
    </w:p>
    <w:p w14:paraId="0BB54450">
      <w:pPr>
        <w:pStyle w:val="5"/>
        <w:spacing w:line="245" w:lineRule="auto"/>
        <w:rPr>
          <w:lang w:eastAsia="zh-CN"/>
        </w:rPr>
      </w:pPr>
    </w:p>
    <w:p w14:paraId="0BB54451">
      <w:pPr>
        <w:pStyle w:val="5"/>
        <w:spacing w:line="245" w:lineRule="auto"/>
        <w:rPr>
          <w:lang w:eastAsia="zh-CN"/>
        </w:rPr>
      </w:pPr>
    </w:p>
    <w:p w14:paraId="0BB54452">
      <w:pPr>
        <w:pStyle w:val="5"/>
        <w:spacing w:line="246" w:lineRule="auto"/>
        <w:rPr>
          <w:lang w:eastAsia="zh-CN"/>
        </w:rPr>
      </w:pPr>
    </w:p>
    <w:p w14:paraId="0BB54453">
      <w:pPr>
        <w:pStyle w:val="5"/>
        <w:spacing w:line="246" w:lineRule="auto"/>
        <w:rPr>
          <w:lang w:eastAsia="zh-CN"/>
        </w:rPr>
      </w:pPr>
    </w:p>
    <w:p w14:paraId="0BB54454">
      <w:pPr>
        <w:pStyle w:val="5"/>
        <w:spacing w:line="246" w:lineRule="auto"/>
        <w:rPr>
          <w:lang w:eastAsia="zh-CN"/>
        </w:rPr>
      </w:pPr>
    </w:p>
    <w:p w14:paraId="0BB54455">
      <w:pPr>
        <w:pStyle w:val="5"/>
        <w:spacing w:line="246" w:lineRule="auto"/>
        <w:rPr>
          <w:lang w:eastAsia="zh-CN"/>
        </w:rPr>
      </w:pPr>
    </w:p>
    <w:p w14:paraId="0BB54456">
      <w:pPr>
        <w:pStyle w:val="5"/>
        <w:spacing w:line="246" w:lineRule="auto"/>
        <w:rPr>
          <w:lang w:eastAsia="zh-CN"/>
        </w:rPr>
      </w:pPr>
    </w:p>
    <w:p w14:paraId="0BB54457">
      <w:pPr>
        <w:pStyle w:val="5"/>
        <w:spacing w:line="246" w:lineRule="auto"/>
        <w:rPr>
          <w:lang w:eastAsia="zh-CN"/>
        </w:rPr>
      </w:pPr>
    </w:p>
    <w:p w14:paraId="0BB54459">
      <w:pPr>
        <w:pStyle w:val="5"/>
        <w:spacing w:before="101" w:line="372" w:lineRule="auto"/>
        <w:ind w:right="1259" w:firstLine="988" w:firstLineChars="300"/>
        <w:rPr>
          <w:rFonts w:ascii="宋体" w:hAnsi="宋体" w:eastAsia="宋体" w:cs="宋体"/>
          <w:spacing w:val="1"/>
          <w:sz w:val="31"/>
          <w:szCs w:val="31"/>
          <w:lang w:eastAsia="zh-CN"/>
        </w:rPr>
      </w:pPr>
      <w:r>
        <w:rPr>
          <w:rFonts w:ascii="宋体" w:hAnsi="宋体" w:eastAsia="宋体" w:cs="宋体"/>
          <w:b/>
          <w:bCs/>
          <w:spacing w:val="9"/>
          <w:sz w:val="31"/>
          <w:szCs w:val="31"/>
          <w:lang w:eastAsia="zh-CN"/>
        </w:rPr>
        <w:t>采购</w:t>
      </w:r>
      <w:r>
        <w:rPr>
          <w:rFonts w:ascii="宋体" w:hAnsi="宋体" w:eastAsia="宋体" w:cs="宋体"/>
          <w:spacing w:val="9"/>
          <w:sz w:val="31"/>
          <w:szCs w:val="31"/>
          <w:lang w:eastAsia="zh-CN"/>
        </w:rPr>
        <w:t>人：</w:t>
      </w:r>
      <w:r>
        <w:rPr>
          <w:rFonts w:ascii="宋体" w:hAnsi="宋体" w:eastAsia="宋体" w:cs="宋体"/>
          <w:spacing w:val="1"/>
          <w:sz w:val="31"/>
          <w:szCs w:val="31"/>
          <w:lang w:eastAsia="zh-CN"/>
        </w:rPr>
        <w:t xml:space="preserve"> </w:t>
      </w:r>
      <w:r>
        <w:rPr>
          <w:rFonts w:hint="eastAsia" w:ascii="宋体" w:hAnsi="宋体" w:eastAsia="宋体" w:cs="宋体"/>
          <w:spacing w:val="1"/>
          <w:sz w:val="31"/>
          <w:szCs w:val="31"/>
          <w:lang w:eastAsia="zh-CN"/>
        </w:rPr>
        <w:t>济南黄河爆破工程有限责任公司</w:t>
      </w:r>
    </w:p>
    <w:p w14:paraId="0BB5445A">
      <w:pPr>
        <w:pStyle w:val="5"/>
        <w:spacing w:before="101" w:line="372" w:lineRule="auto"/>
        <w:ind w:left="2856" w:leftChars="1360" w:right="1259" w:firstLine="268" w:firstLineChars="86"/>
        <w:rPr>
          <w:rFonts w:ascii="宋体" w:hAnsi="宋体" w:eastAsia="宋体" w:cs="宋体"/>
          <w:spacing w:val="1"/>
          <w:sz w:val="31"/>
          <w:szCs w:val="31"/>
          <w:lang w:eastAsia="zh-CN"/>
        </w:rPr>
      </w:pPr>
      <w:r>
        <w:rPr>
          <w:rFonts w:hint="eastAsia" w:ascii="宋体" w:hAnsi="宋体" w:eastAsia="宋体" w:cs="宋体"/>
          <w:spacing w:val="1"/>
          <w:sz w:val="31"/>
          <w:szCs w:val="31"/>
          <w:lang w:eastAsia="zh-CN"/>
        </w:rPr>
        <w:t>2026年2月</w:t>
      </w:r>
      <w:r>
        <w:rPr>
          <w:rFonts w:hint="eastAsia" w:ascii="宋体" w:hAnsi="宋体" w:eastAsia="宋体" w:cs="宋体"/>
          <w:spacing w:val="1"/>
          <w:sz w:val="31"/>
          <w:szCs w:val="31"/>
          <w:lang w:val="en-US" w:eastAsia="zh-CN"/>
        </w:rPr>
        <w:t>9</w:t>
      </w:r>
      <w:r>
        <w:rPr>
          <w:rFonts w:hint="eastAsia" w:ascii="宋体" w:hAnsi="宋体" w:eastAsia="宋体" w:cs="宋体"/>
          <w:spacing w:val="1"/>
          <w:sz w:val="31"/>
          <w:szCs w:val="31"/>
          <w:lang w:eastAsia="zh-CN"/>
        </w:rPr>
        <w:t>日</w:t>
      </w:r>
    </w:p>
    <w:p w14:paraId="0BB5445B">
      <w:pPr>
        <w:pStyle w:val="5"/>
        <w:spacing w:before="101" w:line="372" w:lineRule="auto"/>
        <w:ind w:left="2597" w:leftChars="1066" w:right="1259" w:hanging="358" w:hangingChars="115"/>
        <w:rPr>
          <w:rFonts w:ascii="宋体" w:hAnsi="宋体" w:eastAsia="宋体" w:cs="宋体"/>
          <w:spacing w:val="1"/>
          <w:sz w:val="31"/>
          <w:szCs w:val="31"/>
          <w:lang w:eastAsia="zh-CN"/>
        </w:rPr>
        <w:sectPr>
          <w:footerReference r:id="rId3" w:type="default"/>
          <w:pgSz w:w="11906" w:h="16839"/>
          <w:pgMar w:top="1431" w:right="1785" w:bottom="1377" w:left="1785" w:header="0" w:footer="1212" w:gutter="0"/>
          <w:cols w:space="720" w:num="1"/>
        </w:sectPr>
      </w:pPr>
    </w:p>
    <w:p w14:paraId="0BB5445C">
      <w:pPr>
        <w:spacing w:before="119" w:line="225" w:lineRule="auto"/>
        <w:ind w:left="2057"/>
        <w:rPr>
          <w:rFonts w:ascii="黑体" w:hAnsi="黑体" w:eastAsia="黑体" w:cs="黑体"/>
          <w:sz w:val="35"/>
          <w:szCs w:val="35"/>
          <w:lang w:eastAsia="zh-CN"/>
        </w:rPr>
      </w:pPr>
      <w:r>
        <w:rPr>
          <w:rFonts w:ascii="黑体" w:hAnsi="黑体" w:eastAsia="黑体" w:cs="黑体"/>
          <w:b/>
          <w:bCs/>
          <w:spacing w:val="6"/>
          <w:sz w:val="35"/>
          <w:szCs w:val="35"/>
          <w:lang w:eastAsia="zh-CN"/>
        </w:rPr>
        <w:t>第一章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竞争性</w:t>
      </w:r>
      <w:r>
        <w:rPr>
          <w:rFonts w:hint="eastAsia" w:ascii="黑体" w:hAnsi="黑体" w:eastAsia="黑体" w:cs="黑体"/>
          <w:b/>
          <w:bCs/>
          <w:spacing w:val="6"/>
          <w:sz w:val="35"/>
          <w:szCs w:val="35"/>
          <w:lang w:eastAsia="zh-CN"/>
        </w:rPr>
        <w:t>谈判公告</w:t>
      </w:r>
    </w:p>
    <w:p w14:paraId="0BB5445D">
      <w:pPr>
        <w:spacing w:before="179" w:line="219" w:lineRule="auto"/>
        <w:ind w:left="6"/>
        <w:rPr>
          <w:rFonts w:ascii="宋体" w:hAnsi="宋体" w:eastAsia="宋体" w:cs="宋体"/>
          <w:sz w:val="24"/>
          <w:szCs w:val="24"/>
          <w:lang w:eastAsia="zh-CN"/>
        </w:rPr>
      </w:pPr>
      <w:r>
        <w:rPr>
          <w:rFonts w:ascii="宋体" w:hAnsi="宋体" w:eastAsia="宋体" w:cs="宋体"/>
          <w:b/>
          <w:bCs/>
          <w:spacing w:val="-5"/>
          <w:sz w:val="24"/>
          <w:szCs w:val="24"/>
          <w:lang w:eastAsia="zh-CN"/>
        </w:rPr>
        <w:t>一、采购编号：</w:t>
      </w:r>
      <w:r>
        <w:rPr>
          <w:rFonts w:hint="eastAsia" w:ascii="宋体" w:hAnsi="宋体" w:eastAsia="宋体" w:cs="宋体"/>
          <w:b/>
          <w:bCs/>
          <w:spacing w:val="-5"/>
          <w:sz w:val="24"/>
          <w:szCs w:val="24"/>
          <w:lang w:eastAsia="zh-CN"/>
        </w:rPr>
        <w:t>1173260209001</w:t>
      </w:r>
    </w:p>
    <w:p w14:paraId="0BB5445E">
      <w:pPr>
        <w:spacing w:before="183" w:line="218" w:lineRule="auto"/>
        <w:ind w:left="6"/>
        <w:rPr>
          <w:rFonts w:ascii="宋体" w:hAnsi="宋体" w:eastAsia="宋体" w:cs="宋体"/>
          <w:sz w:val="24"/>
          <w:szCs w:val="24"/>
          <w:lang w:eastAsia="zh-CN"/>
        </w:rPr>
      </w:pPr>
      <w:r>
        <w:rPr>
          <w:rFonts w:ascii="宋体" w:hAnsi="宋体" w:eastAsia="宋体" w:cs="宋体"/>
          <w:b/>
          <w:bCs/>
          <w:spacing w:val="-3"/>
          <w:sz w:val="24"/>
          <w:szCs w:val="24"/>
          <w:lang w:eastAsia="zh-CN"/>
        </w:rPr>
        <w:t>二、采购项目名称：</w:t>
      </w:r>
      <w:r>
        <w:rPr>
          <w:rFonts w:hint="eastAsia" w:ascii="宋体" w:hAnsi="宋体" w:eastAsia="宋体" w:cs="宋体"/>
          <w:b/>
          <w:bCs/>
          <w:spacing w:val="-3"/>
          <w:sz w:val="24"/>
          <w:szCs w:val="24"/>
          <w:lang w:eastAsia="zh-CN"/>
        </w:rPr>
        <w:t>制作安装滚筛发电机安全防护棚</w:t>
      </w:r>
    </w:p>
    <w:p w14:paraId="0BB5445F">
      <w:pPr>
        <w:spacing w:before="153" w:line="219" w:lineRule="auto"/>
        <w:ind w:left="2"/>
        <w:rPr>
          <w:rFonts w:ascii="宋体" w:hAnsi="宋体" w:eastAsia="宋体" w:cs="宋体"/>
          <w:sz w:val="24"/>
          <w:szCs w:val="24"/>
          <w:lang w:eastAsia="zh-CN"/>
        </w:rPr>
      </w:pPr>
      <w:r>
        <w:rPr>
          <w:rFonts w:ascii="宋体" w:hAnsi="宋体" w:eastAsia="宋体" w:cs="宋体"/>
          <w:b/>
          <w:bCs/>
          <w:spacing w:val="-3"/>
          <w:sz w:val="24"/>
          <w:szCs w:val="24"/>
          <w:lang w:eastAsia="zh-CN"/>
        </w:rPr>
        <w:t>三、项目概况与</w:t>
      </w:r>
      <w:r>
        <w:rPr>
          <w:rFonts w:hint="eastAsia" w:ascii="宋体" w:hAnsi="宋体" w:eastAsia="宋体" w:cs="宋体"/>
          <w:b/>
          <w:bCs/>
          <w:spacing w:val="-3"/>
          <w:sz w:val="24"/>
          <w:szCs w:val="24"/>
          <w:lang w:eastAsia="zh-CN"/>
        </w:rPr>
        <w:t>采购</w:t>
      </w:r>
      <w:r>
        <w:rPr>
          <w:rFonts w:ascii="宋体" w:hAnsi="宋体" w:eastAsia="宋体" w:cs="宋体"/>
          <w:b/>
          <w:bCs/>
          <w:spacing w:val="-3"/>
          <w:sz w:val="24"/>
          <w:szCs w:val="24"/>
          <w:lang w:eastAsia="zh-CN"/>
        </w:rPr>
        <w:t>范围</w:t>
      </w:r>
    </w:p>
    <w:p w14:paraId="641F936A">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采购数量：2个</w:t>
      </w:r>
    </w:p>
    <w:p w14:paraId="07E0D626">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规格尺寸（长*宽*高）：3m*2.4m*2.2m</w:t>
      </w:r>
    </w:p>
    <w:p w14:paraId="4BBA01B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240" w:lineRule="auto"/>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drawing>
          <wp:inline distT="0" distB="0" distL="114300" distR="114300">
            <wp:extent cx="3258820" cy="1988185"/>
            <wp:effectExtent l="0" t="0" r="0" b="0"/>
            <wp:docPr id="2" name="图片 2" descr="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纸"/>
                    <pic:cNvPicPr>
                      <a:picLocks noChangeAspect="1"/>
                    </pic:cNvPicPr>
                  </pic:nvPicPr>
                  <pic:blipFill>
                    <a:blip r:embed="rId19"/>
                    <a:srcRect t="23563" r="40346" b="11720"/>
                    <a:stretch>
                      <a:fillRect/>
                    </a:stretch>
                  </pic:blipFill>
                  <pic:spPr>
                    <a:xfrm>
                      <a:off x="0" y="0"/>
                      <a:ext cx="3258820" cy="1988185"/>
                    </a:xfrm>
                    <a:prstGeom prst="rect">
                      <a:avLst/>
                    </a:prstGeom>
                  </pic:spPr>
                </pic:pic>
              </a:graphicData>
            </a:graphic>
          </wp:inline>
        </w:drawing>
      </w:r>
    </w:p>
    <w:p w14:paraId="5DE43C6F">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2、主要耗材规格：</w:t>
      </w:r>
    </w:p>
    <w:p w14:paraId="17EF510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（1）HW（宽翼缘H型钢，mm）：200*200*8*12</w:t>
      </w:r>
    </w:p>
    <w:p w14:paraId="530375AB">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（2）槽钢（mm）：120*53*5.5</w:t>
      </w:r>
    </w:p>
    <w:p w14:paraId="46C606F3">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（3）角铁（mm）：75*75*7</w:t>
      </w:r>
    </w:p>
    <w:p w14:paraId="36056C59">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（4）镀锌方管（mm）：100*50*5</w:t>
      </w:r>
    </w:p>
    <w:p w14:paraId="091A6488">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（5）铺底花纹板厚度(mm):4</w:t>
      </w:r>
    </w:p>
    <w:p w14:paraId="421A7DAD">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（6）铺顶压型彩钢板厚度（mm）：0.5</w:t>
      </w:r>
    </w:p>
    <w:p w14:paraId="0BB54476">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3、维保方式：驻点服务、现场安装。</w:t>
      </w:r>
    </w:p>
    <w:p w14:paraId="0BB54477">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4、供货周期：签订合同后5个工作日内。</w:t>
      </w:r>
    </w:p>
    <w:p w14:paraId="0BB54478">
      <w:pPr>
        <w:spacing w:before="224"/>
        <w:ind w:left="485"/>
        <w:rPr>
          <w:rFonts w:ascii="宋体" w:hAnsi="宋体" w:eastAsia="宋体" w:cs="宋体"/>
          <w:spacing w:val="-1"/>
          <w:sz w:val="24"/>
          <w:szCs w:val="24"/>
          <w:lang w:eastAsia="zh-CN"/>
        </w:rPr>
      </w:pPr>
      <w:r>
        <w:rPr>
          <w:rFonts w:ascii="宋体" w:hAnsi="宋体" w:eastAsia="宋体" w:cs="宋体"/>
          <w:spacing w:val="-1"/>
          <w:sz w:val="24"/>
          <w:szCs w:val="24"/>
          <w:lang w:eastAsia="zh-CN"/>
        </w:rPr>
        <w:t>5、付款方式：货到付款，买方以电汇方式向卖方支付费用。</w:t>
      </w:r>
    </w:p>
    <w:p w14:paraId="0BB54479">
      <w:pPr>
        <w:spacing w:before="101" w:line="219" w:lineRule="auto"/>
        <w:ind w:left="25"/>
        <w:rPr>
          <w:rFonts w:ascii="宋体" w:hAnsi="宋体" w:eastAsia="宋体" w:cs="宋体"/>
          <w:sz w:val="24"/>
          <w:szCs w:val="24"/>
          <w:lang w:eastAsia="zh-CN"/>
        </w:rPr>
      </w:pPr>
      <w:r>
        <w:rPr>
          <w:rFonts w:ascii="宋体" w:hAnsi="宋体" w:eastAsia="宋体" w:cs="宋体"/>
          <w:b/>
          <w:bCs/>
          <w:spacing w:val="-5"/>
          <w:sz w:val="24"/>
          <w:szCs w:val="24"/>
          <w:lang w:eastAsia="zh-CN"/>
        </w:rPr>
        <w:t>四、供应商的资格要求</w:t>
      </w:r>
    </w:p>
    <w:p w14:paraId="0BB5447A">
      <w:pPr>
        <w:spacing w:before="107"/>
        <w:ind w:left="501"/>
        <w:rPr>
          <w:rFonts w:ascii="宋体" w:hAnsi="宋体" w:eastAsia="宋体" w:cs="宋体"/>
          <w:sz w:val="24"/>
          <w:szCs w:val="24"/>
          <w:lang w:eastAsia="zh-CN"/>
        </w:rPr>
      </w:pPr>
      <w:r>
        <w:rPr>
          <w:rFonts w:ascii="Times New Roman" w:hAnsi="Times New Roman" w:eastAsia="Times New Roman" w:cs="Times New Roman"/>
          <w:spacing w:val="-3"/>
          <w:sz w:val="24"/>
          <w:szCs w:val="24"/>
          <w:lang w:eastAsia="zh-CN"/>
        </w:rPr>
        <w:t>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、具备生产制造、现场安装能力的生产厂家。</w:t>
      </w:r>
    </w:p>
    <w:p w14:paraId="0BB5447B">
      <w:pPr>
        <w:spacing w:before="224"/>
        <w:ind w:left="485"/>
        <w:rPr>
          <w:rFonts w:ascii="宋体" w:hAnsi="宋体" w:eastAsia="宋体" w:cs="宋体"/>
          <w:sz w:val="24"/>
          <w:szCs w:val="24"/>
          <w:lang w:eastAsia="zh-CN"/>
        </w:rPr>
      </w:pPr>
      <w:r>
        <w:rPr>
          <w:rFonts w:ascii="宋体" w:hAnsi="宋体" w:eastAsia="宋体" w:cs="宋体"/>
          <w:spacing w:val="-1"/>
          <w:sz w:val="24"/>
          <w:szCs w:val="24"/>
          <w:lang w:eastAsia="zh-CN"/>
        </w:rPr>
        <w:t>2、具有履行合同必需的专业技术、资质能力；</w:t>
      </w:r>
    </w:p>
    <w:p w14:paraId="0BB5447C">
      <w:pPr>
        <w:spacing w:before="184"/>
        <w:ind w:left="6" w:firstLine="476" w:firstLineChars="200"/>
        <w:rPr>
          <w:rFonts w:ascii="宋体" w:hAnsi="宋体" w:eastAsia="宋体" w:cs="宋体"/>
          <w:spacing w:val="-1"/>
          <w:sz w:val="24"/>
          <w:szCs w:val="24"/>
        </w:rPr>
      </w:pPr>
      <w:r>
        <w:rPr>
          <w:rFonts w:hint="eastAsia" w:ascii="宋体" w:hAnsi="宋体" w:eastAsia="宋体" w:cs="宋体"/>
          <w:spacing w:val="-1"/>
          <w:sz w:val="24"/>
          <w:szCs w:val="24"/>
        </w:rPr>
        <w:t>3、具有良好的企业信誉和健全的财务会计制度；</w:t>
      </w:r>
    </w:p>
    <w:p w14:paraId="0BB5447D">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4、具有履行合同必需的专业技术、资质能力；</w:t>
      </w:r>
    </w:p>
    <w:p w14:paraId="0BB5447E">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5、有依法缴纳税收和社会保障金的良好纪录；</w:t>
      </w:r>
    </w:p>
    <w:p w14:paraId="0BB5447F">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6、在济钢集团内经营活动中没有违法记录；</w:t>
      </w:r>
    </w:p>
    <w:p w14:paraId="0BB54480">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供应商须遵守中华人民共和国有关法律、法规，无重大违法违约行为。“通过“信用中国”网站（www.creditchina.gov.cn）、中国政府招标网（www.ccgp.gov.cn）查询，未被列入失信被执行人、重大税收违法案件当事人、政府招标严重违法失信行为记录名单”。</w:t>
      </w:r>
    </w:p>
    <w:p w14:paraId="0BB54481">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8、如有单位资料造假，一经发现，立即在网上公示，并永久取消其资格。</w:t>
      </w:r>
    </w:p>
    <w:p w14:paraId="0BB54482">
      <w:pPr>
        <w:spacing w:before="184"/>
        <w:ind w:left="6"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五、公告和报名</w:t>
      </w:r>
    </w:p>
    <w:p w14:paraId="0BB54483">
      <w:pPr>
        <w:spacing w:before="184" w:line="287" w:lineRule="auto"/>
        <w:ind w:firstLine="500"/>
        <w:rPr>
          <w:rFonts w:ascii="宋体" w:hAnsi="宋体" w:eastAsia="宋体" w:cs="宋体"/>
          <w:sz w:val="24"/>
          <w:szCs w:val="24"/>
          <w:lang w:eastAsia="zh-CN"/>
        </w:rPr>
      </w:pPr>
      <w:r>
        <w:rPr>
          <w:rFonts w:ascii="宋体" w:hAnsi="宋体" w:eastAsia="宋体" w:cs="宋体"/>
          <w:spacing w:val="-3"/>
          <w:sz w:val="24"/>
          <w:szCs w:val="24"/>
          <w:lang w:eastAsia="zh-CN"/>
        </w:rPr>
        <w:t>1、报名方式：通过登录济钢集团有限公司阳光购销平台网上报名，</w:t>
      </w:r>
      <w:r>
        <w:rPr>
          <w:rFonts w:ascii="宋体" w:hAnsi="宋体" w:eastAsia="宋体" w:cs="宋体"/>
          <w:spacing w:val="-4"/>
          <w:sz w:val="24"/>
          <w:szCs w:val="24"/>
          <w:lang w:eastAsia="zh-CN"/>
        </w:rPr>
        <w:t>平台网址：</w:t>
      </w:r>
      <w:r>
        <w:rPr>
          <w:rFonts w:ascii="宋体" w:hAnsi="宋体" w:eastAsia="宋体" w:cs="宋体"/>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z w:val="24"/>
          <w:szCs w:val="24"/>
          <w:lang w:eastAsia="zh-CN"/>
        </w:rPr>
        <w:t>http://bidding.jigang.</w:t>
      </w:r>
      <w:r>
        <w:rPr>
          <w:rFonts w:ascii="宋体" w:hAnsi="宋体" w:eastAsia="宋体" w:cs="宋体"/>
          <w:spacing w:val="-1"/>
          <w:sz w:val="24"/>
          <w:szCs w:val="24"/>
          <w:lang w:eastAsia="zh-CN"/>
        </w:rPr>
        <w:t>com.cn</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w:t>
      </w:r>
    </w:p>
    <w:p w14:paraId="0BB54484">
      <w:pPr>
        <w:spacing w:before="190" w:line="218" w:lineRule="auto"/>
        <w:ind w:left="485"/>
        <w:rPr>
          <w:rFonts w:ascii="宋体" w:hAnsi="宋体" w:eastAsia="宋体" w:cs="宋体"/>
          <w:sz w:val="24"/>
          <w:szCs w:val="24"/>
          <w:lang w:eastAsia="zh-CN"/>
        </w:rPr>
      </w:pPr>
      <w:r>
        <w:rPr>
          <w:rFonts w:ascii="宋体" w:hAnsi="宋体" w:eastAsia="宋体" w:cs="宋体"/>
          <w:spacing w:val="-4"/>
          <w:sz w:val="24"/>
          <w:szCs w:val="24"/>
          <w:lang w:eastAsia="zh-CN"/>
        </w:rPr>
        <w:t>2、</w:t>
      </w:r>
      <w:r>
        <w:rPr>
          <w:rFonts w:hint="eastAsia" w:ascii="宋体" w:hAnsi="宋体" w:eastAsia="宋体" w:cs="宋体"/>
          <w:spacing w:val="-4"/>
          <w:sz w:val="24"/>
          <w:szCs w:val="24"/>
          <w:lang w:eastAsia="zh-CN"/>
        </w:rPr>
        <w:t>公告</w:t>
      </w:r>
      <w:r>
        <w:rPr>
          <w:rFonts w:ascii="宋体" w:hAnsi="宋体" w:eastAsia="宋体" w:cs="宋体"/>
          <w:spacing w:val="-4"/>
          <w:sz w:val="24"/>
          <w:szCs w:val="24"/>
          <w:lang w:eastAsia="zh-CN"/>
        </w:rPr>
        <w:t>和报名时间：</w:t>
      </w:r>
      <w:r>
        <w:rPr>
          <w:rFonts w:hint="eastAsia" w:ascii="宋体" w:hAnsi="宋体" w:eastAsia="宋体" w:cs="宋体"/>
          <w:snapToGrid/>
          <w:sz w:val="24"/>
          <w:szCs w:val="24"/>
          <w:highlight w:val="none"/>
          <w:lang w:val="en-US" w:eastAsia="zh-CN"/>
        </w:rPr>
        <w:t>2026年3月17</w:t>
      </w:r>
      <w:bookmarkStart w:id="113" w:name="_GoBack"/>
      <w:bookmarkEnd w:id="113"/>
      <w:r>
        <w:rPr>
          <w:rFonts w:hint="eastAsia" w:ascii="宋体" w:hAnsi="宋体" w:eastAsia="宋体" w:cs="宋体"/>
          <w:snapToGrid/>
          <w:sz w:val="24"/>
          <w:szCs w:val="24"/>
          <w:highlight w:val="none"/>
          <w:lang w:val="en-US" w:eastAsia="zh-CN"/>
        </w:rPr>
        <w:t>日</w:t>
      </w:r>
      <w:r>
        <w:rPr>
          <w:rFonts w:hint="eastAsia" w:ascii="宋体" w:hAnsi="宋体"/>
          <w:sz w:val="24"/>
          <w:highlight w:val="none"/>
        </w:rPr>
        <w:t>～</w:t>
      </w:r>
      <w:r>
        <w:rPr>
          <w:rFonts w:hint="eastAsia" w:ascii="宋体" w:hAnsi="宋体" w:eastAsia="宋体" w:cs="宋体"/>
          <w:snapToGrid/>
          <w:sz w:val="24"/>
          <w:szCs w:val="24"/>
          <w:highlight w:val="none"/>
          <w:lang w:val="en-US" w:eastAsia="zh-CN"/>
        </w:rPr>
        <w:t>2026年3月21日</w:t>
      </w:r>
      <w:r>
        <w:rPr>
          <w:rFonts w:hint="eastAsia" w:ascii="宋体" w:hAnsi="宋体" w:eastAsia="宋体" w:cs="宋体"/>
          <w:snapToGrid/>
          <w:sz w:val="24"/>
          <w:szCs w:val="24"/>
          <w:highlight w:val="none"/>
          <w:lang w:eastAsia="zh-CN"/>
        </w:rPr>
        <w:t>（</w:t>
      </w:r>
      <w:r>
        <w:rPr>
          <w:rFonts w:ascii="宋体" w:hAnsi="宋体" w:eastAsia="宋体" w:cs="宋体"/>
          <w:spacing w:val="-4"/>
          <w:sz w:val="24"/>
          <w:szCs w:val="24"/>
          <w:lang w:eastAsia="zh-CN"/>
        </w:rPr>
        <w:t>北京时间）。</w:t>
      </w:r>
    </w:p>
    <w:p w14:paraId="0BB54485">
      <w:pPr>
        <w:spacing w:before="185" w:line="220" w:lineRule="auto"/>
        <w:ind w:left="4"/>
        <w:rPr>
          <w:rFonts w:ascii="宋体" w:hAnsi="宋体" w:eastAsia="宋体" w:cs="宋体"/>
          <w:sz w:val="24"/>
          <w:szCs w:val="24"/>
          <w:lang w:eastAsia="zh-CN"/>
        </w:rPr>
      </w:pPr>
      <w:r>
        <w:rPr>
          <w:rFonts w:ascii="宋体" w:hAnsi="宋体" w:eastAsia="宋体" w:cs="宋体"/>
          <w:b/>
          <w:bCs/>
          <w:spacing w:val="-3"/>
          <w:sz w:val="24"/>
          <w:szCs w:val="24"/>
          <w:lang w:eastAsia="zh-CN"/>
        </w:rPr>
        <w:t>六、谈判时间和方式</w:t>
      </w:r>
    </w:p>
    <w:p w14:paraId="0BB54486">
      <w:pPr>
        <w:spacing w:before="182" w:line="219" w:lineRule="auto"/>
        <w:ind w:left="500"/>
        <w:rPr>
          <w:rFonts w:ascii="宋体" w:hAnsi="宋体" w:eastAsia="宋体" w:cs="宋体"/>
          <w:sz w:val="24"/>
          <w:szCs w:val="24"/>
          <w:lang w:eastAsia="zh-CN"/>
        </w:rPr>
      </w:pPr>
      <w:r>
        <w:rPr>
          <w:rFonts w:ascii="宋体" w:hAnsi="宋体" w:eastAsia="宋体" w:cs="宋体"/>
          <w:spacing w:val="-6"/>
          <w:sz w:val="24"/>
          <w:szCs w:val="24"/>
          <w:lang w:eastAsia="zh-CN"/>
        </w:rPr>
        <w:t>1、谈判时间：</w:t>
      </w:r>
      <w:r>
        <w:rPr>
          <w:rFonts w:hint="eastAsia" w:ascii="宋体" w:hAnsi="宋体" w:eastAsia="宋体" w:cs="宋体"/>
          <w:spacing w:val="-6"/>
          <w:sz w:val="24"/>
          <w:szCs w:val="24"/>
          <w:lang w:val="en-US" w:eastAsia="zh-CN"/>
        </w:rPr>
        <w:t>2026年3月23日上午9点。</w:t>
      </w:r>
      <w:r>
        <w:rPr>
          <w:rFonts w:hint="eastAsia" w:ascii="宋体" w:hAnsi="宋体" w:eastAsia="宋体" w:cs="宋体"/>
          <w:sz w:val="24"/>
          <w:szCs w:val="24"/>
          <w:lang w:eastAsia="zh-CN"/>
        </w:rPr>
        <w:t xml:space="preserve"> </w:t>
      </w:r>
    </w:p>
    <w:p w14:paraId="0BB54487">
      <w:pPr>
        <w:spacing w:before="183"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2、谈判方式：网上谈判，谈判时无需供应商到达现场。</w:t>
      </w:r>
    </w:p>
    <w:p w14:paraId="0BB54488">
      <w:pPr>
        <w:spacing w:before="184" w:line="220" w:lineRule="auto"/>
        <w:ind w:left="1"/>
        <w:rPr>
          <w:rFonts w:ascii="宋体" w:hAnsi="宋体" w:eastAsia="宋体" w:cs="宋体"/>
          <w:sz w:val="24"/>
          <w:szCs w:val="24"/>
          <w:lang w:eastAsia="zh-CN"/>
        </w:rPr>
      </w:pPr>
      <w:r>
        <w:rPr>
          <w:rFonts w:ascii="宋体" w:hAnsi="宋体" w:eastAsia="宋体" w:cs="宋体"/>
          <w:b/>
          <w:bCs/>
          <w:spacing w:val="-2"/>
          <w:sz w:val="24"/>
          <w:szCs w:val="24"/>
          <w:lang w:eastAsia="zh-CN"/>
        </w:rPr>
        <w:t>七、谈判保证金：无</w:t>
      </w:r>
    </w:p>
    <w:p w14:paraId="0BB54489">
      <w:pPr>
        <w:spacing w:before="182" w:line="219" w:lineRule="auto"/>
        <w:ind w:left="6"/>
        <w:rPr>
          <w:rFonts w:ascii="宋体" w:hAnsi="宋体" w:eastAsia="宋体" w:cs="宋体"/>
          <w:sz w:val="24"/>
          <w:szCs w:val="24"/>
          <w:lang w:eastAsia="zh-CN"/>
        </w:rPr>
      </w:pPr>
      <w:r>
        <w:rPr>
          <w:rFonts w:ascii="宋体" w:hAnsi="宋体" w:eastAsia="宋体" w:cs="宋体"/>
          <w:b/>
          <w:bCs/>
          <w:spacing w:val="-4"/>
          <w:sz w:val="24"/>
          <w:szCs w:val="24"/>
          <w:lang w:eastAsia="zh-CN"/>
        </w:rPr>
        <w:t>八、谈判文件的获取方式</w:t>
      </w:r>
    </w:p>
    <w:p w14:paraId="0BB5448A">
      <w:pPr>
        <w:spacing w:before="101" w:line="313" w:lineRule="auto"/>
        <w:ind w:firstLine="496"/>
        <w:jc w:val="both"/>
        <w:rPr>
          <w:rFonts w:ascii="宋体" w:hAnsi="宋体" w:eastAsia="宋体" w:cs="宋体"/>
          <w:sz w:val="24"/>
          <w:szCs w:val="24"/>
          <w:lang w:eastAsia="zh-CN"/>
        </w:rPr>
      </w:pPr>
      <w:r>
        <w:rPr>
          <w:rFonts w:ascii="宋体" w:hAnsi="宋体" w:eastAsia="宋体" w:cs="宋体"/>
          <w:spacing w:val="-1"/>
          <w:sz w:val="24"/>
          <w:szCs w:val="24"/>
          <w:lang w:eastAsia="zh-CN"/>
        </w:rPr>
        <w:t>获取方式：凡有意参加的潜在供应商，在公告期内登陆：济钢集团有限公</w:t>
      </w:r>
      <w:r>
        <w:rPr>
          <w:rFonts w:ascii="宋体" w:hAnsi="宋体" w:eastAsia="宋体" w:cs="宋体"/>
          <w:spacing w:val="-2"/>
          <w:sz w:val="24"/>
          <w:szCs w:val="24"/>
          <w:lang w:eastAsia="zh-CN"/>
        </w:rPr>
        <w:t>司阳光购销平台</w:t>
      </w:r>
      <w:r>
        <w:rPr>
          <w:rFonts w:ascii="宋体" w:hAnsi="宋体" w:eastAsia="宋体" w:cs="宋体"/>
          <w:spacing w:val="-51"/>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lang w:eastAsia="zh-CN"/>
        </w:rPr>
        <w:t>http://bidding.jigang.com.cn</w:t>
      </w:r>
      <w:r>
        <w:rPr>
          <w:rFonts w:ascii="宋体" w:hAnsi="宋体" w:eastAsia="宋体" w:cs="宋体"/>
          <w:spacing w:val="-2"/>
          <w:sz w:val="24"/>
          <w:szCs w:val="24"/>
          <w:lang w:eastAsia="zh-CN"/>
        </w:rPr>
        <w:fldChar w:fldCharType="end"/>
      </w:r>
      <w:r>
        <w:rPr>
          <w:rFonts w:ascii="宋体" w:hAnsi="宋体" w:eastAsia="宋体" w:cs="宋体"/>
          <w:spacing w:val="-2"/>
          <w:sz w:val="24"/>
          <w:szCs w:val="24"/>
          <w:lang w:eastAsia="zh-CN"/>
        </w:rPr>
        <w:t>/ ，注册用户成功后，须修改初始</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密码，重新登录后报名，报名成功后即可下载谈判文件；</w:t>
      </w:r>
    </w:p>
    <w:p w14:paraId="0BB5448B">
      <w:pPr>
        <w:spacing w:before="183" w:line="219" w:lineRule="auto"/>
        <w:ind w:left="4"/>
        <w:rPr>
          <w:rFonts w:ascii="宋体" w:hAnsi="宋体" w:eastAsia="宋体" w:cs="宋体"/>
          <w:sz w:val="24"/>
          <w:szCs w:val="24"/>
          <w:lang w:eastAsia="zh-CN"/>
        </w:rPr>
      </w:pPr>
      <w:r>
        <w:rPr>
          <w:rFonts w:ascii="宋体" w:hAnsi="宋体" w:eastAsia="宋体" w:cs="宋体"/>
          <w:b/>
          <w:bCs/>
          <w:spacing w:val="-5"/>
          <w:sz w:val="24"/>
          <w:szCs w:val="24"/>
          <w:lang w:eastAsia="zh-CN"/>
        </w:rPr>
        <w:t>九、资格审查</w:t>
      </w:r>
    </w:p>
    <w:p w14:paraId="0BB5448C">
      <w:pPr>
        <w:spacing w:before="183" w:line="219" w:lineRule="auto"/>
        <w:ind w:left="489"/>
        <w:rPr>
          <w:rFonts w:ascii="宋体" w:hAnsi="宋体" w:eastAsia="宋体" w:cs="宋体"/>
          <w:sz w:val="24"/>
          <w:szCs w:val="24"/>
          <w:lang w:eastAsia="zh-CN"/>
        </w:rPr>
      </w:pPr>
      <w:r>
        <w:rPr>
          <w:rFonts w:ascii="宋体" w:hAnsi="宋体" w:eastAsia="宋体" w:cs="宋体"/>
          <w:spacing w:val="-2"/>
          <w:sz w:val="24"/>
          <w:szCs w:val="24"/>
          <w:lang w:eastAsia="zh-CN"/>
        </w:rPr>
        <w:t>资格后审，不接受联合体。</w:t>
      </w:r>
    </w:p>
    <w:p w14:paraId="0BB5448D">
      <w:pPr>
        <w:spacing w:before="182" w:line="219" w:lineRule="auto"/>
        <w:rPr>
          <w:rFonts w:ascii="宋体" w:hAnsi="宋体" w:eastAsia="宋体" w:cs="宋体"/>
          <w:sz w:val="24"/>
          <w:szCs w:val="24"/>
          <w:lang w:eastAsia="zh-CN"/>
        </w:rPr>
      </w:pPr>
      <w:r>
        <w:rPr>
          <w:rFonts w:ascii="宋体" w:hAnsi="宋体" w:eastAsia="宋体" w:cs="宋体"/>
          <w:b/>
          <w:bCs/>
          <w:spacing w:val="-3"/>
          <w:sz w:val="24"/>
          <w:szCs w:val="24"/>
          <w:lang w:eastAsia="zh-CN"/>
        </w:rPr>
        <w:t>十、采购人的名称、地址和联系人</w:t>
      </w:r>
    </w:p>
    <w:p w14:paraId="0BB5448E">
      <w:pPr>
        <w:spacing w:before="183"/>
        <w:ind w:left="2620" w:leftChars="236" w:hanging="2124" w:hangingChars="900"/>
        <w:rPr>
          <w:rFonts w:ascii="宋体" w:hAnsi="宋体" w:eastAsia="宋体" w:cs="宋体"/>
          <w:sz w:val="24"/>
          <w:szCs w:val="24"/>
          <w:lang w:eastAsia="zh-CN"/>
        </w:rPr>
      </w:pPr>
      <w:r>
        <w:rPr>
          <w:rFonts w:ascii="宋体" w:hAnsi="宋体" w:eastAsia="宋体" w:cs="宋体"/>
          <w:spacing w:val="-2"/>
          <w:sz w:val="24"/>
          <w:szCs w:val="24"/>
          <w:lang w:eastAsia="zh-CN"/>
        </w:rPr>
        <w:t>1、采购人的名称：</w:t>
      </w:r>
      <w:r>
        <w:rPr>
          <w:rFonts w:hint="eastAsia" w:ascii="宋体" w:hAnsi="宋体" w:eastAsia="宋体" w:cs="宋体"/>
          <w:spacing w:val="-2"/>
          <w:sz w:val="24"/>
          <w:szCs w:val="24"/>
          <w:lang w:eastAsia="zh-CN"/>
        </w:rPr>
        <w:t>济南黄河爆破工程有限责任公司</w:t>
      </w:r>
    </w:p>
    <w:p w14:paraId="0BB5448F">
      <w:pPr>
        <w:spacing w:before="183"/>
        <w:ind w:left="474"/>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
          <w:sz w:val="24"/>
          <w:szCs w:val="24"/>
          <w:lang w:eastAsia="zh-CN"/>
        </w:rPr>
        <w:t>、采购人的地址：山东省济南市章丘区官</w:t>
      </w:r>
      <w:r>
        <w:rPr>
          <w:rFonts w:ascii="宋体" w:hAnsi="宋体" w:eastAsia="宋体" w:cs="宋体"/>
          <w:spacing w:val="-2"/>
          <w:sz w:val="24"/>
          <w:szCs w:val="24"/>
          <w:lang w:eastAsia="zh-CN"/>
        </w:rPr>
        <w:t>庄街道青野村东</w:t>
      </w:r>
    </w:p>
    <w:p w14:paraId="0BB54490">
      <w:pPr>
        <w:spacing w:before="184" w:line="220" w:lineRule="auto"/>
        <w:ind w:left="483"/>
        <w:rPr>
          <w:rFonts w:ascii="宋体" w:hAnsi="宋体" w:eastAsia="宋体" w:cs="宋体"/>
          <w:sz w:val="24"/>
          <w:szCs w:val="24"/>
          <w:lang w:eastAsia="zh-CN"/>
        </w:rPr>
      </w:pPr>
      <w:r>
        <w:rPr>
          <w:rFonts w:ascii="宋体" w:hAnsi="宋体" w:eastAsia="宋体" w:cs="宋体"/>
          <w:spacing w:val="-1"/>
          <w:sz w:val="24"/>
          <w:szCs w:val="24"/>
          <w:lang w:eastAsia="zh-CN"/>
        </w:rPr>
        <w:t>3、谈判联系人：</w:t>
      </w:r>
      <w:r>
        <w:rPr>
          <w:rFonts w:hint="eastAsia" w:ascii="宋体" w:hAnsi="宋体" w:eastAsia="宋体" w:cs="宋体"/>
          <w:spacing w:val="-1"/>
          <w:sz w:val="24"/>
          <w:szCs w:val="24"/>
          <w:lang w:val="en-US" w:eastAsia="zh-CN"/>
        </w:rPr>
        <w:t>于</w:t>
      </w:r>
      <w:r>
        <w:rPr>
          <w:rFonts w:ascii="宋体" w:hAnsi="宋体" w:eastAsia="宋体" w:cs="宋体"/>
          <w:spacing w:val="-1"/>
          <w:sz w:val="24"/>
          <w:szCs w:val="24"/>
          <w:lang w:eastAsia="zh-CN"/>
        </w:rPr>
        <w:t>工，联系电话：</w:t>
      </w:r>
      <w:r>
        <w:rPr>
          <w:rFonts w:hint="eastAsia" w:ascii="宋体" w:hAnsi="宋体" w:eastAsia="宋体" w:cs="宋体"/>
          <w:spacing w:val="-1"/>
          <w:sz w:val="24"/>
          <w:szCs w:val="24"/>
          <w:lang w:val="en-US" w:eastAsia="zh-CN"/>
        </w:rPr>
        <w:t>17615831790</w:t>
      </w:r>
      <w:r>
        <w:rPr>
          <w:rFonts w:ascii="宋体" w:hAnsi="宋体" w:eastAsia="宋体" w:cs="宋体"/>
          <w:spacing w:val="-1"/>
          <w:sz w:val="24"/>
          <w:szCs w:val="24"/>
          <w:lang w:eastAsia="zh-CN"/>
        </w:rPr>
        <w:t>；</w:t>
      </w:r>
    </w:p>
    <w:p w14:paraId="0BB54491">
      <w:pPr>
        <w:spacing w:before="182" w:line="219" w:lineRule="auto"/>
        <w:ind w:left="478"/>
        <w:rPr>
          <w:rFonts w:ascii="宋体" w:hAnsi="宋体" w:eastAsia="宋体" w:cs="宋体"/>
          <w:sz w:val="24"/>
          <w:szCs w:val="24"/>
          <w:lang w:eastAsia="zh-CN"/>
        </w:rPr>
      </w:pPr>
      <w:r>
        <w:rPr>
          <w:rFonts w:ascii="宋体" w:hAnsi="宋体" w:eastAsia="宋体" w:cs="宋体"/>
          <w:spacing w:val="-1"/>
          <w:sz w:val="24"/>
          <w:szCs w:val="24"/>
          <w:lang w:eastAsia="zh-CN"/>
        </w:rPr>
        <w:t>4、技术咨询人：</w:t>
      </w:r>
      <w:r>
        <w:rPr>
          <w:rFonts w:hint="eastAsia" w:ascii="宋体" w:hAnsi="宋体" w:eastAsia="宋体" w:cs="宋体"/>
          <w:spacing w:val="-1"/>
          <w:sz w:val="24"/>
          <w:szCs w:val="24"/>
          <w:lang w:eastAsia="zh-CN"/>
        </w:rPr>
        <w:t>姜</w:t>
      </w:r>
      <w:r>
        <w:rPr>
          <w:rFonts w:ascii="宋体" w:hAnsi="宋体" w:eastAsia="宋体" w:cs="宋体"/>
          <w:spacing w:val="-1"/>
          <w:sz w:val="24"/>
          <w:szCs w:val="24"/>
          <w:lang w:eastAsia="zh-CN"/>
        </w:rPr>
        <w:t>工，联系电话：</w:t>
      </w:r>
      <w:r>
        <w:rPr>
          <w:rFonts w:hint="eastAsia" w:ascii="宋体" w:hAnsi="宋体" w:eastAsia="宋体" w:cs="宋体"/>
          <w:spacing w:val="-1"/>
          <w:sz w:val="24"/>
          <w:szCs w:val="24"/>
          <w:lang w:eastAsia="zh-CN"/>
        </w:rPr>
        <w:t>18563709542。</w:t>
      </w:r>
    </w:p>
    <w:p w14:paraId="0BB54492">
      <w:pPr>
        <w:spacing w:before="106" w:line="221" w:lineRule="auto"/>
        <w:rPr>
          <w:rFonts w:ascii="宋体" w:hAnsi="宋体" w:eastAsia="宋体" w:cs="宋体"/>
          <w:sz w:val="24"/>
          <w:szCs w:val="24"/>
          <w:lang w:eastAsia="zh-CN"/>
        </w:rPr>
      </w:pPr>
      <w:r>
        <w:rPr>
          <w:rFonts w:ascii="宋体" w:hAnsi="宋体" w:eastAsia="宋体" w:cs="宋体"/>
          <w:b/>
          <w:bCs/>
          <w:spacing w:val="-4"/>
          <w:sz w:val="24"/>
          <w:szCs w:val="24"/>
          <w:lang w:eastAsia="zh-CN"/>
        </w:rPr>
        <w:t>十一、安全要求</w:t>
      </w:r>
    </w:p>
    <w:p w14:paraId="0BB54493">
      <w:pPr>
        <w:spacing w:before="221" w:line="347" w:lineRule="auto"/>
        <w:ind w:left="18" w:firstLine="462"/>
        <w:rPr>
          <w:rFonts w:ascii="宋体" w:hAnsi="宋体" w:eastAsia="宋体" w:cs="宋体"/>
          <w:sz w:val="24"/>
          <w:szCs w:val="24"/>
          <w:lang w:eastAsia="zh-CN"/>
        </w:rPr>
      </w:pPr>
      <w:r>
        <w:rPr>
          <w:rFonts w:ascii="宋体" w:hAnsi="宋体" w:eastAsia="宋体" w:cs="宋体"/>
          <w:spacing w:val="-1"/>
          <w:sz w:val="24"/>
          <w:szCs w:val="24"/>
          <w:lang w:eastAsia="zh-CN"/>
        </w:rPr>
        <w:t>参加谈判的人员在济钢集团有限公司的一切活动，必须遵守济钢集团有限公司</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的安全规定。需要现场踏勘时，必须遵守安全管理规定，服从现场人员指挥。</w:t>
      </w:r>
    </w:p>
    <w:p w14:paraId="0BB54494">
      <w:pPr>
        <w:spacing w:before="34" w:line="218" w:lineRule="auto"/>
        <w:rPr>
          <w:rFonts w:ascii="宋体" w:hAnsi="宋体" w:eastAsia="宋体" w:cs="宋体"/>
          <w:sz w:val="24"/>
          <w:szCs w:val="24"/>
          <w:lang w:eastAsia="zh-CN"/>
        </w:rPr>
      </w:pPr>
      <w:r>
        <w:rPr>
          <w:rFonts w:ascii="宋体" w:hAnsi="宋体" w:eastAsia="宋体" w:cs="宋体"/>
          <w:b/>
          <w:bCs/>
          <w:spacing w:val="-3"/>
          <w:sz w:val="24"/>
          <w:szCs w:val="24"/>
          <w:lang w:eastAsia="zh-CN"/>
        </w:rPr>
        <w:t>十二、公告中的内容和要求以最终的谈判文件为准。</w:t>
      </w:r>
    </w:p>
    <w:p w14:paraId="0BB54495">
      <w:pPr>
        <w:pStyle w:val="5"/>
        <w:spacing w:line="285" w:lineRule="auto"/>
        <w:rPr>
          <w:lang w:eastAsia="zh-CN"/>
        </w:rPr>
      </w:pPr>
    </w:p>
    <w:p w14:paraId="0BB54496">
      <w:pPr>
        <w:pStyle w:val="5"/>
        <w:spacing w:line="285" w:lineRule="auto"/>
        <w:rPr>
          <w:lang w:eastAsia="zh-CN"/>
        </w:rPr>
      </w:pPr>
    </w:p>
    <w:p w14:paraId="0BB54498">
      <w:pPr>
        <w:spacing w:before="79" w:line="219" w:lineRule="auto"/>
        <w:ind w:left="434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济南黄河爆破工程有限责任公司</w:t>
      </w:r>
    </w:p>
    <w:p w14:paraId="0BB54499">
      <w:pPr>
        <w:spacing w:before="184" w:line="219" w:lineRule="auto"/>
        <w:ind w:left="5041"/>
        <w:outlineLvl w:val="0"/>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202</w:t>
      </w:r>
      <w:r>
        <w:rPr>
          <w:rFonts w:hint="eastAsia" w:ascii="宋体" w:hAnsi="宋体" w:eastAsia="宋体" w:cs="宋体"/>
          <w:spacing w:val="-6"/>
          <w:sz w:val="24"/>
          <w:szCs w:val="24"/>
          <w:highlight w:val="none"/>
          <w:lang w:eastAsia="zh-CN"/>
        </w:rPr>
        <w:t>6</w:t>
      </w:r>
      <w:r>
        <w:rPr>
          <w:rFonts w:ascii="宋体" w:hAnsi="宋体" w:eastAsia="宋体" w:cs="宋体"/>
          <w:spacing w:val="-47"/>
          <w:sz w:val="24"/>
          <w:szCs w:val="24"/>
          <w:highlight w:val="none"/>
          <w:lang w:eastAsia="zh-CN"/>
        </w:rPr>
        <w:t xml:space="preserve"> </w:t>
      </w:r>
      <w:r>
        <w:rPr>
          <w:rFonts w:ascii="宋体" w:hAnsi="宋体" w:eastAsia="宋体" w:cs="宋体"/>
          <w:spacing w:val="-6"/>
          <w:sz w:val="24"/>
          <w:szCs w:val="24"/>
          <w:highlight w:val="none"/>
          <w:lang w:eastAsia="zh-CN"/>
        </w:rPr>
        <w:t>年</w:t>
      </w:r>
      <w:r>
        <w:rPr>
          <w:rFonts w:hint="eastAsia" w:ascii="宋体" w:hAnsi="宋体" w:eastAsia="宋体" w:cs="宋体"/>
          <w:spacing w:val="15"/>
          <w:sz w:val="24"/>
          <w:szCs w:val="24"/>
          <w:highlight w:val="none"/>
          <w:lang w:eastAsia="zh-CN"/>
        </w:rPr>
        <w:t>2</w:t>
      </w:r>
      <w:r>
        <w:rPr>
          <w:rFonts w:ascii="宋体" w:hAnsi="宋体" w:eastAsia="宋体" w:cs="宋体"/>
          <w:spacing w:val="-6"/>
          <w:sz w:val="24"/>
          <w:szCs w:val="24"/>
          <w:highlight w:val="none"/>
          <w:lang w:eastAsia="zh-CN"/>
        </w:rPr>
        <w:t>月</w:t>
      </w:r>
      <w:r>
        <w:rPr>
          <w:rFonts w:hint="eastAsia" w:ascii="宋体" w:hAnsi="宋体" w:eastAsia="宋体" w:cs="宋体"/>
          <w:spacing w:val="51"/>
          <w:sz w:val="24"/>
          <w:szCs w:val="24"/>
          <w:highlight w:val="none"/>
          <w:lang w:val="en-US" w:eastAsia="zh-CN"/>
        </w:rPr>
        <w:t>9</w:t>
      </w:r>
      <w:r>
        <w:rPr>
          <w:rFonts w:ascii="宋体" w:hAnsi="宋体" w:eastAsia="宋体" w:cs="宋体"/>
          <w:spacing w:val="-6"/>
          <w:sz w:val="24"/>
          <w:szCs w:val="24"/>
          <w:highlight w:val="none"/>
          <w:lang w:eastAsia="zh-CN"/>
        </w:rPr>
        <w:t>日</w:t>
      </w:r>
    </w:p>
    <w:p w14:paraId="0BB5449A">
      <w:pPr>
        <w:spacing w:line="219" w:lineRule="auto"/>
        <w:rPr>
          <w:rFonts w:ascii="宋体" w:hAnsi="宋体" w:eastAsia="宋体" w:cs="宋体"/>
          <w:sz w:val="24"/>
          <w:szCs w:val="24"/>
          <w:lang w:eastAsia="zh-CN"/>
        </w:rPr>
        <w:sectPr>
          <w:footerReference r:id="rId4" w:type="default"/>
          <w:pgSz w:w="11906" w:h="16839"/>
          <w:pgMar w:top="1431" w:right="1643" w:bottom="1157" w:left="1654" w:header="0" w:footer="992" w:gutter="0"/>
          <w:cols w:space="720" w:num="1"/>
        </w:sectPr>
      </w:pPr>
    </w:p>
    <w:p w14:paraId="0BB5449B">
      <w:pPr>
        <w:spacing w:before="275" w:line="225" w:lineRule="auto"/>
        <w:ind w:left="3458"/>
        <w:rPr>
          <w:rFonts w:ascii="黑体" w:hAnsi="黑体" w:eastAsia="黑体" w:cs="黑体"/>
          <w:sz w:val="35"/>
          <w:szCs w:val="35"/>
          <w:lang w:eastAsia="zh-CN"/>
        </w:rPr>
      </w:pPr>
      <w:r>
        <w:rPr>
          <w:rFonts w:ascii="黑体" w:hAnsi="黑体" w:eastAsia="黑体" w:cs="黑体"/>
          <w:b/>
          <w:bCs/>
          <w:spacing w:val="5"/>
          <w:sz w:val="35"/>
          <w:szCs w:val="35"/>
          <w:lang w:eastAsia="zh-CN"/>
        </w:rPr>
        <w:t>第二章</w:t>
      </w:r>
      <w:r>
        <w:rPr>
          <w:rFonts w:ascii="黑体" w:hAnsi="黑体" w:eastAsia="黑体" w:cs="黑体"/>
          <w:spacing w:val="5"/>
          <w:sz w:val="35"/>
          <w:szCs w:val="35"/>
          <w:lang w:eastAsia="zh-CN"/>
        </w:rPr>
        <w:t xml:space="preserve">  </w:t>
      </w:r>
      <w:r>
        <w:rPr>
          <w:rFonts w:ascii="黑体" w:hAnsi="黑体" w:eastAsia="黑体" w:cs="黑体"/>
          <w:b/>
          <w:bCs/>
          <w:spacing w:val="5"/>
          <w:sz w:val="35"/>
          <w:szCs w:val="35"/>
          <w:lang w:eastAsia="zh-CN"/>
        </w:rPr>
        <w:t>谈判须知</w:t>
      </w:r>
    </w:p>
    <w:p w14:paraId="0BB5449C">
      <w:pPr>
        <w:spacing w:before="219" w:line="224" w:lineRule="auto"/>
        <w:ind w:left="3800"/>
        <w:outlineLvl w:val="1"/>
        <w:rPr>
          <w:rFonts w:ascii="宋体" w:hAnsi="宋体" w:eastAsia="宋体" w:cs="宋体"/>
          <w:sz w:val="31"/>
          <w:szCs w:val="31"/>
          <w:lang w:eastAsia="zh-CN"/>
        </w:rPr>
      </w:pPr>
      <w:r>
        <w:rPr>
          <w:rFonts w:ascii="宋体" w:hAnsi="宋体" w:eastAsia="宋体" w:cs="宋体"/>
          <w:spacing w:val="5"/>
          <w:sz w:val="30"/>
          <w:szCs w:val="30"/>
          <w:lang w:eastAsia="zh-CN"/>
        </w:rPr>
        <w:t>谈判</w:t>
      </w:r>
      <w:r>
        <w:rPr>
          <w:rFonts w:ascii="宋体" w:hAnsi="宋体" w:eastAsia="宋体" w:cs="宋体"/>
          <w:spacing w:val="5"/>
          <w:sz w:val="31"/>
          <w:szCs w:val="31"/>
          <w:lang w:eastAsia="zh-CN"/>
        </w:rPr>
        <w:t>须知前附表</w:t>
      </w:r>
    </w:p>
    <w:p w14:paraId="0BB5449D">
      <w:pPr>
        <w:spacing w:line="173" w:lineRule="exact"/>
        <w:rPr>
          <w:lang w:eastAsia="zh-CN"/>
        </w:r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BB5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62" w:type="dxa"/>
          </w:tcPr>
          <w:p w14:paraId="0BB5449E">
            <w:pPr>
              <w:pStyle w:val="16"/>
              <w:spacing w:before="224" w:line="219" w:lineRule="auto"/>
              <w:ind w:left="128"/>
            </w:pPr>
            <w:r>
              <w:rPr>
                <w:b/>
                <w:bCs/>
                <w:spacing w:val="-6"/>
              </w:rPr>
              <w:t>条款号</w:t>
            </w:r>
          </w:p>
        </w:tc>
        <w:tc>
          <w:tcPr>
            <w:tcW w:w="1659" w:type="dxa"/>
          </w:tcPr>
          <w:p w14:paraId="0BB5449F">
            <w:pPr>
              <w:pStyle w:val="16"/>
              <w:spacing w:before="224" w:line="219" w:lineRule="auto"/>
              <w:ind w:left="354"/>
            </w:pPr>
            <w:r>
              <w:rPr>
                <w:b/>
                <w:bCs/>
                <w:spacing w:val="-5"/>
              </w:rPr>
              <w:t>条款名称</w:t>
            </w:r>
          </w:p>
        </w:tc>
        <w:tc>
          <w:tcPr>
            <w:tcW w:w="7152" w:type="dxa"/>
          </w:tcPr>
          <w:p w14:paraId="0BB544A0">
            <w:pPr>
              <w:pStyle w:val="16"/>
              <w:spacing w:before="205" w:line="219" w:lineRule="auto"/>
              <w:ind w:left="3102"/>
            </w:pPr>
            <w:r>
              <w:rPr>
                <w:b/>
                <w:bCs/>
                <w:spacing w:val="-5"/>
              </w:rPr>
              <w:t>编列内容</w:t>
            </w:r>
          </w:p>
        </w:tc>
      </w:tr>
      <w:tr w14:paraId="0BB5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A2">
            <w:pPr>
              <w:pStyle w:val="16"/>
              <w:spacing w:before="87" w:line="184" w:lineRule="auto"/>
              <w:ind w:left="206"/>
            </w:pPr>
            <w:r>
              <w:rPr>
                <w:spacing w:val="-6"/>
              </w:rPr>
              <w:t>1.1.1</w:t>
            </w:r>
          </w:p>
        </w:tc>
        <w:tc>
          <w:tcPr>
            <w:tcW w:w="1659" w:type="dxa"/>
          </w:tcPr>
          <w:p w14:paraId="0BB544A3">
            <w:pPr>
              <w:pStyle w:val="16"/>
              <w:spacing w:before="50" w:line="219" w:lineRule="auto"/>
              <w:ind w:left="474"/>
            </w:pPr>
            <w:r>
              <w:rPr>
                <w:spacing w:val="-3"/>
              </w:rPr>
              <w:t>采购人</w:t>
            </w:r>
          </w:p>
        </w:tc>
        <w:tc>
          <w:tcPr>
            <w:tcW w:w="7152" w:type="dxa"/>
          </w:tcPr>
          <w:p w14:paraId="0BB544A4">
            <w:pPr>
              <w:pStyle w:val="16"/>
              <w:spacing w:before="67" w:line="206" w:lineRule="auto"/>
              <w:ind w:left="136"/>
              <w:rPr>
                <w:lang w:eastAsia="zh-CN"/>
              </w:rPr>
            </w:pPr>
            <w:r>
              <w:rPr>
                <w:rFonts w:hint="eastAsia"/>
                <w:spacing w:val="-3"/>
                <w:lang w:eastAsia="zh-CN"/>
              </w:rPr>
              <w:t>济南黄河爆破工程有限责任公司</w:t>
            </w:r>
          </w:p>
        </w:tc>
      </w:tr>
      <w:tr w14:paraId="0BB5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A6">
            <w:pPr>
              <w:pStyle w:val="16"/>
              <w:spacing w:before="87" w:line="184" w:lineRule="auto"/>
              <w:ind w:left="206"/>
            </w:pPr>
            <w:r>
              <w:rPr>
                <w:spacing w:val="-6"/>
              </w:rPr>
              <w:t>1.1.2</w:t>
            </w:r>
          </w:p>
        </w:tc>
        <w:tc>
          <w:tcPr>
            <w:tcW w:w="1659" w:type="dxa"/>
          </w:tcPr>
          <w:p w14:paraId="0BB544A7">
            <w:pPr>
              <w:pStyle w:val="16"/>
              <w:spacing w:before="51" w:line="218" w:lineRule="auto"/>
              <w:ind w:left="359"/>
            </w:pPr>
            <w:r>
              <w:rPr>
                <w:spacing w:val="-4"/>
              </w:rPr>
              <w:t>项目名称</w:t>
            </w:r>
          </w:p>
        </w:tc>
        <w:tc>
          <w:tcPr>
            <w:tcW w:w="7152" w:type="dxa"/>
          </w:tcPr>
          <w:p w14:paraId="0BB544A8">
            <w:pPr>
              <w:pStyle w:val="16"/>
              <w:spacing w:before="67" w:line="206" w:lineRule="auto"/>
              <w:ind w:left="113"/>
              <w:rPr>
                <w:lang w:eastAsia="zh-CN"/>
              </w:rPr>
            </w:pPr>
            <w:bookmarkStart w:id="0" w:name="OLE_LINK2"/>
            <w:r>
              <w:rPr>
                <w:rFonts w:hint="eastAsia"/>
                <w:spacing w:val="-1"/>
                <w:lang w:eastAsia="zh-CN"/>
              </w:rPr>
              <w:t>制作安装滚筛发电机安全防护棚</w:t>
            </w:r>
            <w:bookmarkEnd w:id="0"/>
            <w:r>
              <w:rPr>
                <w:spacing w:val="-1"/>
                <w:lang w:eastAsia="zh-CN"/>
              </w:rPr>
              <w:t>采购</w:t>
            </w:r>
          </w:p>
        </w:tc>
      </w:tr>
      <w:tr w14:paraId="0BB5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62" w:type="dxa"/>
          </w:tcPr>
          <w:p w14:paraId="0BB544AA">
            <w:pPr>
              <w:pStyle w:val="16"/>
              <w:spacing w:before="260" w:line="184" w:lineRule="auto"/>
              <w:ind w:left="206"/>
            </w:pPr>
            <w:r>
              <w:rPr>
                <w:spacing w:val="-6"/>
              </w:rPr>
              <w:t>1.1.3</w:t>
            </w:r>
          </w:p>
        </w:tc>
        <w:tc>
          <w:tcPr>
            <w:tcW w:w="1659" w:type="dxa"/>
          </w:tcPr>
          <w:p w14:paraId="0BB544AB">
            <w:pPr>
              <w:pStyle w:val="16"/>
              <w:spacing w:before="224" w:line="219" w:lineRule="auto"/>
              <w:ind w:left="359"/>
            </w:pPr>
            <w:r>
              <w:rPr>
                <w:spacing w:val="-4"/>
              </w:rPr>
              <w:t>项目概况</w:t>
            </w:r>
          </w:p>
        </w:tc>
        <w:tc>
          <w:tcPr>
            <w:tcW w:w="7152" w:type="dxa"/>
          </w:tcPr>
          <w:p w14:paraId="0BB544AC">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textAlignment w:val="auto"/>
              <w:rPr>
                <w:rFonts w:ascii="宋体" w:hAnsi="宋体" w:eastAsia="宋体" w:cs="宋体"/>
                <w:spacing w:val="-3"/>
                <w:sz w:val="24"/>
                <w:szCs w:val="24"/>
                <w:lang w:eastAsia="zh-CN"/>
              </w:rPr>
            </w:pPr>
            <w:bookmarkStart w:id="1" w:name="OLE_LINK3"/>
            <w:r>
              <w:rPr>
                <w:rFonts w:hint="eastAsia" w:ascii="宋体" w:hAnsi="宋体" w:eastAsia="宋体" w:cs="宋体"/>
                <w:spacing w:val="-3"/>
                <w:sz w:val="24"/>
                <w:szCs w:val="24"/>
                <w:lang w:eastAsia="zh-CN"/>
              </w:rPr>
              <w:t>采购数量：2个  规格尺寸（长*宽*高）：3m*2.4m*2.2m</w:t>
            </w:r>
            <w:bookmarkEnd w:id="1"/>
          </w:p>
        </w:tc>
      </w:tr>
      <w:tr w14:paraId="0BB54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AE">
            <w:pPr>
              <w:pStyle w:val="16"/>
              <w:spacing w:before="83" w:line="184" w:lineRule="auto"/>
              <w:ind w:left="206"/>
            </w:pPr>
            <w:r>
              <w:rPr>
                <w:spacing w:val="-6"/>
              </w:rPr>
              <w:t>1.1.4</w:t>
            </w:r>
          </w:p>
        </w:tc>
        <w:tc>
          <w:tcPr>
            <w:tcW w:w="1659" w:type="dxa"/>
          </w:tcPr>
          <w:p w14:paraId="0BB544AF">
            <w:pPr>
              <w:pStyle w:val="16"/>
              <w:spacing w:before="46" w:line="214" w:lineRule="auto"/>
              <w:ind w:left="359"/>
            </w:pPr>
            <w:r>
              <w:rPr>
                <w:spacing w:val="-4"/>
              </w:rPr>
              <w:t>项目地点</w:t>
            </w:r>
          </w:p>
        </w:tc>
        <w:tc>
          <w:tcPr>
            <w:tcW w:w="7152" w:type="dxa"/>
          </w:tcPr>
          <w:p w14:paraId="0BB544B0">
            <w:pPr>
              <w:pStyle w:val="16"/>
              <w:spacing w:before="67" w:line="198" w:lineRule="auto"/>
              <w:ind w:left="136"/>
              <w:rPr>
                <w:lang w:eastAsia="zh-CN"/>
              </w:rPr>
            </w:pPr>
            <w:r>
              <w:rPr>
                <w:spacing w:val="-2"/>
                <w:lang w:eastAsia="zh-CN"/>
              </w:rPr>
              <w:t>山东省济南市章丘区官庄街道青野村东</w:t>
            </w:r>
          </w:p>
        </w:tc>
      </w:tr>
      <w:tr w14:paraId="0BB54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B2">
            <w:pPr>
              <w:pStyle w:val="16"/>
              <w:spacing w:before="84" w:line="184" w:lineRule="auto"/>
              <w:ind w:left="206"/>
            </w:pPr>
            <w:r>
              <w:rPr>
                <w:spacing w:val="-6"/>
              </w:rPr>
              <w:t>1.2.1</w:t>
            </w:r>
          </w:p>
        </w:tc>
        <w:tc>
          <w:tcPr>
            <w:tcW w:w="1659" w:type="dxa"/>
          </w:tcPr>
          <w:p w14:paraId="0BB544B3">
            <w:pPr>
              <w:pStyle w:val="16"/>
              <w:spacing w:before="46" w:line="214" w:lineRule="auto"/>
              <w:ind w:left="365"/>
            </w:pPr>
            <w:r>
              <w:rPr>
                <w:spacing w:val="-5"/>
              </w:rPr>
              <w:t>资金来源</w:t>
            </w:r>
          </w:p>
        </w:tc>
        <w:tc>
          <w:tcPr>
            <w:tcW w:w="7152" w:type="dxa"/>
          </w:tcPr>
          <w:p w14:paraId="0BB544B4">
            <w:pPr>
              <w:pStyle w:val="16"/>
              <w:spacing w:before="66" w:line="199" w:lineRule="auto"/>
              <w:ind w:left="153"/>
            </w:pPr>
            <w:r>
              <w:rPr>
                <w:spacing w:val="-13"/>
              </w:rPr>
              <w:t>自有资金</w:t>
            </w:r>
          </w:p>
        </w:tc>
      </w:tr>
      <w:tr w14:paraId="0BB54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B6">
            <w:pPr>
              <w:pStyle w:val="16"/>
              <w:spacing w:before="82" w:line="184" w:lineRule="auto"/>
              <w:ind w:left="206"/>
            </w:pPr>
            <w:r>
              <w:rPr>
                <w:spacing w:val="-6"/>
              </w:rPr>
              <w:t>1.2.2</w:t>
            </w:r>
          </w:p>
        </w:tc>
        <w:tc>
          <w:tcPr>
            <w:tcW w:w="1659" w:type="dxa"/>
          </w:tcPr>
          <w:p w14:paraId="0BB544B7">
            <w:pPr>
              <w:pStyle w:val="16"/>
              <w:spacing w:before="45" w:line="215" w:lineRule="auto"/>
              <w:ind w:left="354"/>
            </w:pPr>
            <w:r>
              <w:rPr>
                <w:spacing w:val="-3"/>
              </w:rPr>
              <w:t>采购方式</w:t>
            </w:r>
          </w:p>
        </w:tc>
        <w:tc>
          <w:tcPr>
            <w:tcW w:w="7152" w:type="dxa"/>
          </w:tcPr>
          <w:p w14:paraId="0BB544B8">
            <w:pPr>
              <w:pStyle w:val="16"/>
              <w:spacing w:before="67" w:line="198" w:lineRule="auto"/>
              <w:ind w:left="117"/>
              <w:rPr>
                <w:lang w:eastAsia="zh-CN"/>
              </w:rPr>
            </w:pPr>
            <w:r>
              <w:rPr>
                <w:spacing w:val="-2"/>
                <w:lang w:eastAsia="zh-CN"/>
              </w:rPr>
              <w:t>竞争性谈判，资格后审</w:t>
            </w:r>
          </w:p>
        </w:tc>
      </w:tr>
      <w:tr w14:paraId="0BB5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0BB544C4">
            <w:pPr>
              <w:pStyle w:val="16"/>
              <w:spacing w:before="84" w:line="184" w:lineRule="auto"/>
              <w:ind w:left="206"/>
              <w:rPr>
                <w:rFonts w:hint="eastAsia" w:eastAsia="宋体"/>
                <w:lang w:eastAsia="zh-CN"/>
              </w:rPr>
            </w:pPr>
            <w:r>
              <w:rPr>
                <w:spacing w:val="-6"/>
              </w:rPr>
              <w:t>1.3.</w:t>
            </w:r>
            <w:r>
              <w:rPr>
                <w:rFonts w:hint="eastAsia"/>
                <w:spacing w:val="-6"/>
                <w:lang w:val="en-US" w:eastAsia="zh-CN"/>
              </w:rPr>
              <w:t>1</w:t>
            </w:r>
          </w:p>
        </w:tc>
        <w:tc>
          <w:tcPr>
            <w:tcW w:w="1659" w:type="dxa"/>
          </w:tcPr>
          <w:p w14:paraId="0BB544C5">
            <w:pPr>
              <w:pStyle w:val="16"/>
              <w:spacing w:before="48" w:line="213" w:lineRule="auto"/>
              <w:ind w:left="355"/>
            </w:pPr>
            <w:r>
              <w:rPr>
                <w:spacing w:val="-3"/>
              </w:rPr>
              <w:t>供货周期</w:t>
            </w:r>
          </w:p>
        </w:tc>
        <w:tc>
          <w:tcPr>
            <w:tcW w:w="7152" w:type="dxa"/>
          </w:tcPr>
          <w:p w14:paraId="0BB544C6">
            <w:pPr>
              <w:pStyle w:val="16"/>
              <w:spacing w:before="70" w:line="196" w:lineRule="auto"/>
              <w:ind w:left="119"/>
              <w:rPr>
                <w:lang w:eastAsia="zh-CN"/>
              </w:rPr>
            </w:pPr>
            <w:r>
              <w:rPr>
                <w:spacing w:val="-15"/>
              </w:rPr>
              <w:t xml:space="preserve">5 </w:t>
            </w:r>
            <w:r>
              <w:rPr>
                <w:rFonts w:hint="eastAsia"/>
                <w:spacing w:val="-15"/>
                <w:lang w:eastAsia="zh-CN"/>
              </w:rPr>
              <w:t>个工作日内</w:t>
            </w:r>
          </w:p>
        </w:tc>
      </w:tr>
      <w:tr w14:paraId="0BB5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62" w:type="dxa"/>
          </w:tcPr>
          <w:p w14:paraId="0BB544C8">
            <w:pPr>
              <w:pStyle w:val="16"/>
              <w:spacing w:before="155" w:line="184" w:lineRule="auto"/>
              <w:ind w:left="206"/>
              <w:rPr>
                <w:rFonts w:hint="eastAsia" w:eastAsia="宋体"/>
                <w:lang w:eastAsia="zh-CN"/>
              </w:rPr>
            </w:pPr>
            <w:r>
              <w:rPr>
                <w:spacing w:val="-6"/>
              </w:rPr>
              <w:t>1.3.</w:t>
            </w:r>
            <w:r>
              <w:rPr>
                <w:rFonts w:hint="eastAsia"/>
                <w:spacing w:val="-6"/>
                <w:lang w:val="en-US" w:eastAsia="zh-CN"/>
              </w:rPr>
              <w:t>2</w:t>
            </w:r>
          </w:p>
        </w:tc>
        <w:tc>
          <w:tcPr>
            <w:tcW w:w="1659" w:type="dxa"/>
          </w:tcPr>
          <w:p w14:paraId="0BB544C9">
            <w:pPr>
              <w:pStyle w:val="16"/>
              <w:spacing w:before="118" w:line="219" w:lineRule="auto"/>
              <w:ind w:left="359"/>
            </w:pPr>
            <w:r>
              <w:rPr>
                <w:spacing w:val="-4"/>
              </w:rPr>
              <w:t>交货地点</w:t>
            </w:r>
          </w:p>
        </w:tc>
        <w:tc>
          <w:tcPr>
            <w:tcW w:w="7152" w:type="dxa"/>
          </w:tcPr>
          <w:p w14:paraId="0BB544CA">
            <w:pPr>
              <w:pStyle w:val="16"/>
              <w:spacing w:before="132" w:line="219" w:lineRule="auto"/>
              <w:ind w:left="136"/>
              <w:rPr>
                <w:lang w:eastAsia="zh-CN"/>
              </w:rPr>
            </w:pPr>
            <w:r>
              <w:rPr>
                <w:spacing w:val="-2"/>
                <w:lang w:eastAsia="zh-CN"/>
              </w:rPr>
              <w:t>山东省济南市章丘区官庄街道青野村东</w:t>
            </w:r>
          </w:p>
        </w:tc>
      </w:tr>
      <w:tr w14:paraId="0BB5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4CC">
            <w:pPr>
              <w:pStyle w:val="16"/>
              <w:spacing w:before="280" w:line="184" w:lineRule="auto"/>
              <w:ind w:left="206"/>
            </w:pPr>
            <w:r>
              <w:rPr>
                <w:spacing w:val="-6"/>
              </w:rPr>
              <w:t>1.4.1</w:t>
            </w:r>
          </w:p>
        </w:tc>
        <w:tc>
          <w:tcPr>
            <w:tcW w:w="1659" w:type="dxa"/>
          </w:tcPr>
          <w:p w14:paraId="0BB544CD">
            <w:pPr>
              <w:pStyle w:val="16"/>
              <w:spacing w:before="85" w:line="242" w:lineRule="auto"/>
              <w:ind w:left="595" w:right="108" w:hanging="480"/>
            </w:pPr>
            <w:r>
              <w:rPr>
                <w:spacing w:val="-2"/>
              </w:rPr>
              <w:t>供应商的资格</w:t>
            </w:r>
            <w:r>
              <w:rPr>
                <w:spacing w:val="1"/>
              </w:rPr>
              <w:t xml:space="preserve"> </w:t>
            </w:r>
            <w:r>
              <w:rPr>
                <w:spacing w:val="-6"/>
              </w:rPr>
              <w:t>要求</w:t>
            </w:r>
          </w:p>
        </w:tc>
        <w:tc>
          <w:tcPr>
            <w:tcW w:w="7152" w:type="dxa"/>
          </w:tcPr>
          <w:p w14:paraId="0BB544CE">
            <w:pPr>
              <w:pStyle w:val="16"/>
              <w:spacing w:before="257" w:line="219" w:lineRule="auto"/>
              <w:ind w:left="118"/>
              <w:rPr>
                <w:lang w:eastAsia="zh-CN"/>
              </w:rPr>
            </w:pPr>
            <w:r>
              <w:rPr>
                <w:spacing w:val="-3"/>
              </w:rPr>
              <w:t>见</w:t>
            </w:r>
            <w:r>
              <w:rPr>
                <w:rFonts w:hint="eastAsia"/>
                <w:spacing w:val="-3"/>
                <w:lang w:eastAsia="zh-CN"/>
              </w:rPr>
              <w:t>谈判公告</w:t>
            </w:r>
          </w:p>
        </w:tc>
      </w:tr>
      <w:tr w14:paraId="0BB5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0BB544D0">
            <w:pPr>
              <w:pStyle w:val="16"/>
              <w:spacing w:before="231" w:line="184" w:lineRule="auto"/>
              <w:ind w:left="206"/>
            </w:pPr>
            <w:r>
              <w:rPr>
                <w:spacing w:val="-6"/>
              </w:rPr>
              <w:t>1.4.2</w:t>
            </w:r>
          </w:p>
        </w:tc>
        <w:tc>
          <w:tcPr>
            <w:tcW w:w="1659" w:type="dxa"/>
          </w:tcPr>
          <w:p w14:paraId="0BB544D1">
            <w:pPr>
              <w:pStyle w:val="16"/>
              <w:spacing w:before="39" w:line="223" w:lineRule="auto"/>
              <w:ind w:left="715" w:right="108" w:hanging="596"/>
            </w:pPr>
            <w:r>
              <w:rPr>
                <w:spacing w:val="-3"/>
              </w:rPr>
              <w:t>是否接受联合</w:t>
            </w:r>
            <w:r>
              <w:rPr>
                <w:spacing w:val="3"/>
              </w:rPr>
              <w:t xml:space="preserve"> </w:t>
            </w:r>
            <w:r>
              <w:t>体</w:t>
            </w:r>
          </w:p>
        </w:tc>
        <w:tc>
          <w:tcPr>
            <w:tcW w:w="7152" w:type="dxa"/>
          </w:tcPr>
          <w:p w14:paraId="0BB544D2">
            <w:pPr>
              <w:pStyle w:val="16"/>
              <w:spacing w:before="211" w:line="221" w:lineRule="auto"/>
              <w:ind w:left="118"/>
            </w:pPr>
            <w:r>
              <w:rPr>
                <w:spacing w:val="-5"/>
              </w:rPr>
              <w:t>不接受</w:t>
            </w:r>
          </w:p>
        </w:tc>
      </w:tr>
      <w:tr w14:paraId="0BB5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0BB544D4">
            <w:pPr>
              <w:pStyle w:val="16"/>
              <w:spacing w:before="231" w:line="184" w:lineRule="auto"/>
              <w:ind w:left="326"/>
            </w:pPr>
            <w:r>
              <w:rPr>
                <w:spacing w:val="-10"/>
              </w:rPr>
              <w:t>1.9</w:t>
            </w:r>
          </w:p>
        </w:tc>
        <w:tc>
          <w:tcPr>
            <w:tcW w:w="1659" w:type="dxa"/>
          </w:tcPr>
          <w:p w14:paraId="0BB544D5">
            <w:pPr>
              <w:pStyle w:val="16"/>
              <w:spacing w:before="39" w:line="223" w:lineRule="auto"/>
              <w:ind w:left="596" w:right="108" w:hanging="477"/>
            </w:pPr>
            <w:r>
              <w:rPr>
                <w:spacing w:val="-3"/>
              </w:rPr>
              <w:t>是否组织现场</w:t>
            </w:r>
            <w:r>
              <w:rPr>
                <w:spacing w:val="3"/>
              </w:rPr>
              <w:t xml:space="preserve"> </w:t>
            </w:r>
            <w:r>
              <w:rPr>
                <w:spacing w:val="-6"/>
              </w:rPr>
              <w:t>踏勘</w:t>
            </w:r>
          </w:p>
        </w:tc>
        <w:tc>
          <w:tcPr>
            <w:tcW w:w="7152" w:type="dxa"/>
          </w:tcPr>
          <w:p w14:paraId="0BB544D6">
            <w:pPr>
              <w:pStyle w:val="16"/>
              <w:spacing w:before="211" w:line="219" w:lineRule="auto"/>
              <w:ind w:left="118"/>
            </w:pPr>
            <w:r>
              <w:rPr>
                <w:spacing w:val="-2"/>
              </w:rPr>
              <w:t>不统一组织现场踏勘</w:t>
            </w:r>
          </w:p>
        </w:tc>
      </w:tr>
      <w:tr w14:paraId="0BB54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BB544D8">
            <w:pPr>
              <w:pStyle w:val="16"/>
              <w:spacing w:before="89" w:line="184" w:lineRule="auto"/>
              <w:ind w:left="266"/>
            </w:pPr>
            <w:r>
              <w:rPr>
                <w:spacing w:val="-7"/>
              </w:rPr>
              <w:t>1.10</w:t>
            </w:r>
          </w:p>
        </w:tc>
        <w:tc>
          <w:tcPr>
            <w:tcW w:w="1659" w:type="dxa"/>
          </w:tcPr>
          <w:p w14:paraId="0BB544D9">
            <w:pPr>
              <w:pStyle w:val="16"/>
              <w:spacing w:before="52" w:line="217" w:lineRule="auto"/>
              <w:ind w:left="234"/>
            </w:pPr>
            <w:r>
              <w:rPr>
                <w:spacing w:val="-2"/>
              </w:rPr>
              <w:t>谈判预备会</w:t>
            </w:r>
          </w:p>
        </w:tc>
        <w:tc>
          <w:tcPr>
            <w:tcW w:w="7152" w:type="dxa"/>
          </w:tcPr>
          <w:p w14:paraId="0BB544DA">
            <w:pPr>
              <w:pStyle w:val="16"/>
              <w:spacing w:before="69" w:line="204" w:lineRule="auto"/>
              <w:ind w:left="118"/>
            </w:pPr>
            <w:r>
              <w:rPr>
                <w:spacing w:val="-5"/>
              </w:rPr>
              <w:t>不召开</w:t>
            </w:r>
          </w:p>
        </w:tc>
      </w:tr>
      <w:tr w14:paraId="0BB5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962" w:type="dxa"/>
          </w:tcPr>
          <w:p w14:paraId="0BB544DC">
            <w:pPr>
              <w:spacing w:line="276" w:lineRule="auto"/>
            </w:pPr>
          </w:p>
          <w:p w14:paraId="0BB544DD">
            <w:pPr>
              <w:spacing w:line="277" w:lineRule="auto"/>
            </w:pPr>
          </w:p>
          <w:p w14:paraId="0BB544DE">
            <w:pPr>
              <w:pStyle w:val="16"/>
              <w:spacing w:before="78" w:line="184" w:lineRule="auto"/>
              <w:ind w:left="192"/>
            </w:pPr>
            <w:r>
              <w:rPr>
                <w:spacing w:val="-3"/>
              </w:rPr>
              <w:t>2.1.1</w:t>
            </w:r>
          </w:p>
        </w:tc>
        <w:tc>
          <w:tcPr>
            <w:tcW w:w="1659" w:type="dxa"/>
          </w:tcPr>
          <w:p w14:paraId="0BB544DF">
            <w:pPr>
              <w:spacing w:line="359" w:lineRule="auto"/>
            </w:pPr>
          </w:p>
          <w:p w14:paraId="0BB544E0">
            <w:pPr>
              <w:pStyle w:val="16"/>
              <w:spacing w:before="78" w:line="263" w:lineRule="auto"/>
              <w:ind w:left="714" w:right="108" w:hanging="600"/>
            </w:pPr>
            <w:r>
              <w:rPr>
                <w:spacing w:val="-2"/>
              </w:rPr>
              <w:t>谈判文件的发</w:t>
            </w:r>
            <w:r>
              <w:rPr>
                <w:spacing w:val="2"/>
              </w:rPr>
              <w:t xml:space="preserve"> </w:t>
            </w:r>
            <w:r>
              <w:t>布</w:t>
            </w:r>
          </w:p>
        </w:tc>
        <w:tc>
          <w:tcPr>
            <w:tcW w:w="7152" w:type="dxa"/>
          </w:tcPr>
          <w:p w14:paraId="0BB544E1">
            <w:pPr>
              <w:pStyle w:val="16"/>
              <w:spacing w:before="104" w:line="210" w:lineRule="auto"/>
              <w:ind w:left="115"/>
              <w:rPr>
                <w:lang w:eastAsia="zh-CN"/>
              </w:rPr>
            </w:pPr>
            <w:r>
              <w:rPr>
                <w:spacing w:val="-1"/>
                <w:lang w:eastAsia="zh-CN"/>
              </w:rPr>
              <w:t>本谈判文件在济钢集团有限公司阳光购销平台（网址：</w:t>
            </w:r>
          </w:p>
          <w:p w14:paraId="0BB544E2">
            <w:pPr>
              <w:pStyle w:val="16"/>
              <w:spacing w:before="68" w:line="251" w:lineRule="auto"/>
              <w:ind w:left="113" w:right="108" w:hanging="2"/>
              <w:jc w:val="both"/>
              <w:rPr>
                <w:lang w:eastAsia="zh-CN"/>
              </w:rPr>
            </w:pPr>
            <w:r>
              <w:fldChar w:fldCharType="begin"/>
            </w:r>
            <w:r>
              <w:instrText xml:space="preserve"> HYPERLINK "http://bidding.jigang.com.cn" </w:instrText>
            </w:r>
            <w:r>
              <w:fldChar w:fldCharType="separate"/>
            </w:r>
            <w:r>
              <w:rPr>
                <w:spacing w:val="-1"/>
                <w:lang w:eastAsia="zh-CN"/>
              </w:rPr>
              <w:t>http://bidding.jigang.com.cn</w:t>
            </w:r>
            <w:r>
              <w:rPr>
                <w:spacing w:val="-1"/>
                <w:lang w:eastAsia="zh-CN"/>
              </w:rPr>
              <w:fldChar w:fldCharType="end"/>
            </w:r>
            <w:r>
              <w:rPr>
                <w:spacing w:val="-1"/>
                <w:lang w:eastAsia="zh-CN"/>
              </w:rPr>
              <w:t>/） 上发布。除上述媒介以外的媒</w:t>
            </w:r>
            <w:r>
              <w:rPr>
                <w:spacing w:val="10"/>
                <w:lang w:eastAsia="zh-CN"/>
              </w:rPr>
              <w:t xml:space="preserve"> </w:t>
            </w:r>
            <w:r>
              <w:rPr>
                <w:spacing w:val="-1"/>
                <w:lang w:eastAsia="zh-CN"/>
              </w:rPr>
              <w:t>介转载或发布与本次谈判相关信息的，采购人不</w:t>
            </w:r>
            <w:r>
              <w:rPr>
                <w:spacing w:val="-2"/>
                <w:lang w:eastAsia="zh-CN"/>
              </w:rPr>
              <w:t>承担任何责任并保</w:t>
            </w:r>
            <w:r>
              <w:rPr>
                <w:lang w:eastAsia="zh-CN"/>
              </w:rPr>
              <w:t xml:space="preserve"> </w:t>
            </w:r>
            <w:r>
              <w:rPr>
                <w:spacing w:val="-1"/>
                <w:lang w:eastAsia="zh-CN"/>
              </w:rPr>
              <w:t>留追究相关方责任的权利。</w:t>
            </w:r>
          </w:p>
        </w:tc>
      </w:tr>
      <w:tr w14:paraId="0BB5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2" w:type="dxa"/>
          </w:tcPr>
          <w:p w14:paraId="0BB544E4">
            <w:pPr>
              <w:spacing w:line="283" w:lineRule="auto"/>
              <w:rPr>
                <w:lang w:eastAsia="zh-CN"/>
              </w:rPr>
            </w:pPr>
          </w:p>
          <w:p w14:paraId="0BB544E5">
            <w:pPr>
              <w:pStyle w:val="16"/>
              <w:spacing w:before="78" w:line="183" w:lineRule="auto"/>
              <w:ind w:left="192"/>
            </w:pPr>
            <w:r>
              <w:rPr>
                <w:spacing w:val="-3"/>
              </w:rPr>
              <w:t>2.2.2</w:t>
            </w:r>
          </w:p>
        </w:tc>
        <w:tc>
          <w:tcPr>
            <w:tcW w:w="1659" w:type="dxa"/>
          </w:tcPr>
          <w:p w14:paraId="0BB544E6">
            <w:pPr>
              <w:pStyle w:val="16"/>
              <w:spacing w:before="150" w:line="280" w:lineRule="auto"/>
              <w:ind w:left="714" w:right="108" w:hanging="600"/>
            </w:pPr>
            <w:r>
              <w:rPr>
                <w:spacing w:val="-2"/>
              </w:rPr>
              <w:t>谈判文件的澄</w:t>
            </w:r>
            <w:r>
              <w:rPr>
                <w:spacing w:val="2"/>
              </w:rPr>
              <w:t xml:space="preserve"> </w:t>
            </w:r>
            <w:r>
              <w:t>清</w:t>
            </w:r>
          </w:p>
        </w:tc>
        <w:tc>
          <w:tcPr>
            <w:tcW w:w="7152" w:type="dxa"/>
          </w:tcPr>
          <w:p w14:paraId="0BB544E7">
            <w:pPr>
              <w:pStyle w:val="16"/>
              <w:spacing w:before="160" w:line="276" w:lineRule="auto"/>
              <w:ind w:left="131" w:right="108" w:hanging="18"/>
              <w:rPr>
                <w:lang w:eastAsia="zh-CN"/>
              </w:rPr>
            </w:pPr>
            <w:r>
              <w:rPr>
                <w:spacing w:val="-4"/>
                <w:lang w:eastAsia="zh-CN"/>
              </w:rPr>
              <w:t>谈判文件澄清的截止时间为谈判开始前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1"/>
                <w:lang w:eastAsia="zh-CN"/>
              </w:rPr>
              <w:t>阳光购销平台（网址：</w:t>
            </w:r>
            <w:r>
              <w:fldChar w:fldCharType="begin"/>
            </w:r>
            <w:r>
              <w:rPr>
                <w:lang w:eastAsia="zh-CN"/>
              </w:rPr>
              <w:instrText xml:space="preserve"> HYPERLINK "http://bidding.jigang.com.cn" </w:instrText>
            </w:r>
            <w:r>
              <w:fldChar w:fldCharType="separate"/>
            </w:r>
            <w:r>
              <w:rPr>
                <w:spacing w:val="-1"/>
                <w:lang w:eastAsia="zh-CN"/>
              </w:rPr>
              <w:t>http://bidding.jigang.c</w:t>
            </w:r>
            <w:r>
              <w:rPr>
                <w:spacing w:val="-2"/>
                <w:lang w:eastAsia="zh-CN"/>
              </w:rPr>
              <w:t>om.cn</w:t>
            </w:r>
            <w:r>
              <w:rPr>
                <w:spacing w:val="-2"/>
              </w:rPr>
              <w:fldChar w:fldCharType="end"/>
            </w:r>
            <w:r>
              <w:rPr>
                <w:spacing w:val="-2"/>
                <w:lang w:eastAsia="zh-CN"/>
              </w:rPr>
              <w:t>/） 上发布</w:t>
            </w:r>
          </w:p>
        </w:tc>
      </w:tr>
      <w:tr w14:paraId="0BB54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tcPr>
          <w:p w14:paraId="0BB544E9">
            <w:pPr>
              <w:spacing w:line="318" w:lineRule="auto"/>
              <w:rPr>
                <w:lang w:eastAsia="zh-CN"/>
              </w:rPr>
            </w:pPr>
          </w:p>
          <w:p w14:paraId="0BB544EA">
            <w:pPr>
              <w:spacing w:line="318" w:lineRule="auto"/>
              <w:rPr>
                <w:lang w:eastAsia="zh-CN"/>
              </w:rPr>
            </w:pPr>
          </w:p>
          <w:p w14:paraId="0BB544EB">
            <w:pPr>
              <w:pStyle w:val="16"/>
              <w:spacing w:before="78" w:line="183" w:lineRule="auto"/>
              <w:ind w:left="312"/>
            </w:pPr>
            <w:r>
              <w:rPr>
                <w:spacing w:val="-5"/>
              </w:rPr>
              <w:t>2.3</w:t>
            </w:r>
          </w:p>
        </w:tc>
        <w:tc>
          <w:tcPr>
            <w:tcW w:w="1659" w:type="dxa"/>
          </w:tcPr>
          <w:p w14:paraId="0BB544EC">
            <w:pPr>
              <w:spacing w:line="440" w:lineRule="auto"/>
            </w:pPr>
          </w:p>
          <w:p w14:paraId="0BB544ED">
            <w:pPr>
              <w:pStyle w:val="16"/>
              <w:spacing w:before="78" w:line="264" w:lineRule="auto"/>
              <w:ind w:left="723" w:right="108" w:hanging="609"/>
            </w:pPr>
            <w:r>
              <w:rPr>
                <w:spacing w:val="-2"/>
              </w:rPr>
              <w:t>谈判文件的修</w:t>
            </w:r>
            <w:r>
              <w:rPr>
                <w:spacing w:val="2"/>
              </w:rPr>
              <w:t xml:space="preserve"> </w:t>
            </w:r>
            <w:r>
              <w:t>改</w:t>
            </w:r>
          </w:p>
        </w:tc>
        <w:tc>
          <w:tcPr>
            <w:tcW w:w="7152" w:type="dxa"/>
          </w:tcPr>
          <w:p w14:paraId="0BB544EE">
            <w:pPr>
              <w:pStyle w:val="16"/>
              <w:spacing w:before="114" w:line="283" w:lineRule="auto"/>
              <w:ind w:left="113" w:right="27"/>
              <w:jc w:val="both"/>
              <w:rPr>
                <w:lang w:eastAsia="zh-CN"/>
              </w:rPr>
            </w:pPr>
            <w:r>
              <w:rPr>
                <w:spacing w:val="-4"/>
                <w:lang w:eastAsia="zh-CN"/>
              </w:rPr>
              <w:t>谈判文件修改的截止时间为谈判开始前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4"/>
                <w:lang w:eastAsia="zh-CN"/>
              </w:rPr>
              <w:t>阳光购销平台（网址：</w:t>
            </w:r>
            <w:r>
              <w:fldChar w:fldCharType="begin"/>
            </w:r>
            <w:r>
              <w:rPr>
                <w:lang w:eastAsia="zh-CN"/>
              </w:rPr>
              <w:instrText xml:space="preserve"> HYPERLINK "http://bidding.jigang.com.cn" </w:instrText>
            </w:r>
            <w:r>
              <w:fldChar w:fldCharType="separate"/>
            </w:r>
            <w:r>
              <w:rPr>
                <w:spacing w:val="-4"/>
                <w:lang w:eastAsia="zh-CN"/>
              </w:rPr>
              <w:t>http://bidding.jigang.com.cn</w:t>
            </w:r>
            <w:r>
              <w:rPr>
                <w:spacing w:val="-4"/>
              </w:rPr>
              <w:fldChar w:fldCharType="end"/>
            </w:r>
            <w:r>
              <w:rPr>
                <w:spacing w:val="-4"/>
                <w:lang w:eastAsia="zh-CN"/>
              </w:rPr>
              <w:t>/）</w:t>
            </w:r>
            <w:r>
              <w:rPr>
                <w:spacing w:val="-20"/>
                <w:lang w:eastAsia="zh-CN"/>
              </w:rPr>
              <w:t xml:space="preserve"> </w:t>
            </w:r>
            <w:r>
              <w:rPr>
                <w:spacing w:val="-4"/>
                <w:lang w:eastAsia="zh-CN"/>
              </w:rPr>
              <w:t>上发布。</w:t>
            </w:r>
            <w:r>
              <w:rPr>
                <w:lang w:eastAsia="zh-CN"/>
              </w:rPr>
              <w:t xml:space="preserve"> 采购人对谈判文件修改距谈判时间不足</w:t>
            </w:r>
            <w:r>
              <w:rPr>
                <w:rFonts w:hint="eastAsia"/>
                <w:lang w:val="en-US" w:eastAsia="zh-CN"/>
              </w:rPr>
              <w:t>2</w:t>
            </w:r>
            <w:r>
              <w:rPr>
                <w:lang w:eastAsia="zh-CN"/>
              </w:rPr>
              <w:t>天</w:t>
            </w:r>
            <w:r>
              <w:rPr>
                <w:spacing w:val="-1"/>
                <w:lang w:eastAsia="zh-CN"/>
              </w:rPr>
              <w:t>的，相应延长谈判开始</w:t>
            </w:r>
            <w:r>
              <w:rPr>
                <w:lang w:eastAsia="zh-CN"/>
              </w:rPr>
              <w:t xml:space="preserve">  </w:t>
            </w:r>
            <w:r>
              <w:rPr>
                <w:spacing w:val="-3"/>
                <w:lang w:eastAsia="zh-CN"/>
              </w:rPr>
              <w:t>时间。</w:t>
            </w:r>
          </w:p>
        </w:tc>
      </w:tr>
      <w:tr w14:paraId="0BB5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62" w:type="dxa"/>
          </w:tcPr>
          <w:p w14:paraId="0BB544F0">
            <w:pPr>
              <w:pStyle w:val="16"/>
              <w:spacing w:before="282" w:line="184" w:lineRule="auto"/>
              <w:ind w:left="192"/>
            </w:pPr>
            <w:r>
              <w:rPr>
                <w:spacing w:val="-3"/>
              </w:rPr>
              <w:t>2.1.5</w:t>
            </w:r>
          </w:p>
        </w:tc>
        <w:tc>
          <w:tcPr>
            <w:tcW w:w="1659" w:type="dxa"/>
          </w:tcPr>
          <w:p w14:paraId="0BB544F1">
            <w:pPr>
              <w:pStyle w:val="16"/>
              <w:spacing w:before="87" w:line="242" w:lineRule="auto"/>
              <w:ind w:left="131" w:right="110" w:hanging="16"/>
              <w:rPr>
                <w:lang w:eastAsia="zh-CN"/>
              </w:rPr>
            </w:pPr>
            <w:r>
              <w:rPr>
                <w:spacing w:val="-3"/>
                <w:lang w:eastAsia="zh-CN"/>
              </w:rPr>
              <w:t>构成谈判文件</w:t>
            </w:r>
            <w:r>
              <w:rPr>
                <w:spacing w:val="4"/>
                <w:lang w:eastAsia="zh-CN"/>
              </w:rPr>
              <w:t xml:space="preserve"> </w:t>
            </w:r>
            <w:r>
              <w:rPr>
                <w:spacing w:val="-6"/>
                <w:lang w:eastAsia="zh-CN"/>
              </w:rPr>
              <w:t>的其他材料</w:t>
            </w:r>
          </w:p>
        </w:tc>
        <w:tc>
          <w:tcPr>
            <w:tcW w:w="7152" w:type="dxa"/>
          </w:tcPr>
          <w:p w14:paraId="0BB544F2">
            <w:pPr>
              <w:pStyle w:val="16"/>
              <w:spacing w:before="262" w:line="219" w:lineRule="auto"/>
              <w:ind w:left="113"/>
              <w:rPr>
                <w:lang w:eastAsia="zh-CN"/>
              </w:rPr>
            </w:pPr>
            <w:r>
              <w:rPr>
                <w:spacing w:val="-1"/>
                <w:lang w:eastAsia="zh-CN"/>
              </w:rPr>
              <w:t>谈判文件澄清、答疑、补充文件等</w:t>
            </w:r>
          </w:p>
        </w:tc>
      </w:tr>
    </w:tbl>
    <w:p w14:paraId="0BB544F4">
      <w:pPr>
        <w:pStyle w:val="5"/>
        <w:rPr>
          <w:lang w:eastAsia="zh-CN"/>
        </w:rPr>
      </w:pPr>
    </w:p>
    <w:p w14:paraId="0BB544F5">
      <w:pPr>
        <w:rPr>
          <w:lang w:eastAsia="zh-CN"/>
        </w:rPr>
        <w:sectPr>
          <w:footerReference r:id="rId5" w:type="default"/>
          <w:pgSz w:w="11906" w:h="16839"/>
          <w:pgMar w:top="1431" w:right="1064" w:bottom="1156" w:left="1063" w:header="0" w:footer="992" w:gutter="0"/>
          <w:cols w:space="720" w:num="1"/>
        </w:sectPr>
      </w:pPr>
    </w:p>
    <w:tbl>
      <w:tblPr>
        <w:tblStyle w:val="15"/>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0BB5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62" w:type="dxa"/>
          </w:tcPr>
          <w:p w14:paraId="0BB544F6">
            <w:pPr>
              <w:pStyle w:val="16"/>
              <w:spacing w:before="102" w:line="184" w:lineRule="auto"/>
              <w:ind w:left="193"/>
            </w:pPr>
            <w:r>
              <w:rPr>
                <w:spacing w:val="-3"/>
              </w:rPr>
              <w:t>3.1.1</w:t>
            </w:r>
          </w:p>
        </w:tc>
        <w:tc>
          <w:tcPr>
            <w:tcW w:w="1659" w:type="dxa"/>
          </w:tcPr>
          <w:p w14:paraId="0BB544F7">
            <w:pPr>
              <w:pStyle w:val="16"/>
              <w:spacing w:before="88" w:line="209" w:lineRule="auto"/>
              <w:ind w:left="127"/>
            </w:pPr>
            <w:r>
              <w:rPr>
                <w:spacing w:val="-4"/>
              </w:rPr>
              <w:t>响应文件内容</w:t>
            </w:r>
          </w:p>
        </w:tc>
        <w:tc>
          <w:tcPr>
            <w:tcW w:w="7158" w:type="dxa"/>
          </w:tcPr>
          <w:p w14:paraId="0BB544F8">
            <w:pPr>
              <w:pStyle w:val="16"/>
              <w:spacing w:before="80" w:line="215" w:lineRule="auto"/>
              <w:ind w:left="113"/>
              <w:rPr>
                <w:lang w:eastAsia="zh-CN"/>
              </w:rPr>
            </w:pPr>
            <w:r>
              <w:rPr>
                <w:spacing w:val="-1"/>
                <w:lang w:eastAsia="zh-CN"/>
              </w:rPr>
              <w:t>谈判文件商务、技术部分内容</w:t>
            </w:r>
          </w:p>
        </w:tc>
      </w:tr>
      <w:tr w14:paraId="0BB5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tcPr>
          <w:p w14:paraId="0BB544FA">
            <w:pPr>
              <w:spacing w:line="346" w:lineRule="auto"/>
              <w:rPr>
                <w:lang w:eastAsia="zh-CN"/>
              </w:rPr>
            </w:pPr>
          </w:p>
          <w:p w14:paraId="0BB544FB">
            <w:pPr>
              <w:pStyle w:val="16"/>
              <w:spacing w:before="78" w:line="184" w:lineRule="auto"/>
              <w:ind w:left="193"/>
            </w:pPr>
            <w:r>
              <w:rPr>
                <w:spacing w:val="-3"/>
              </w:rPr>
              <w:t>3.2.1</w:t>
            </w:r>
          </w:p>
        </w:tc>
        <w:tc>
          <w:tcPr>
            <w:tcW w:w="1659" w:type="dxa"/>
          </w:tcPr>
          <w:p w14:paraId="0BB544FC">
            <w:pPr>
              <w:spacing w:line="333" w:lineRule="auto"/>
            </w:pPr>
          </w:p>
          <w:p w14:paraId="0BB544FD">
            <w:pPr>
              <w:pStyle w:val="16"/>
              <w:spacing w:before="78" w:line="218" w:lineRule="auto"/>
              <w:ind w:left="593"/>
            </w:pPr>
            <w:r>
              <w:rPr>
                <w:spacing w:val="-4"/>
              </w:rPr>
              <w:t>报价</w:t>
            </w:r>
          </w:p>
        </w:tc>
        <w:tc>
          <w:tcPr>
            <w:tcW w:w="7158" w:type="dxa"/>
          </w:tcPr>
          <w:p w14:paraId="0BB544FE">
            <w:pPr>
              <w:pStyle w:val="16"/>
              <w:spacing w:before="65" w:line="218" w:lineRule="auto"/>
              <w:ind w:left="132"/>
              <w:rPr>
                <w:lang w:eastAsia="zh-CN"/>
              </w:rPr>
            </w:pPr>
            <w:r>
              <w:rPr>
                <w:spacing w:val="-3"/>
                <w:lang w:eastAsia="zh-CN"/>
              </w:rPr>
              <w:t>1.报价方式：总价。</w:t>
            </w:r>
          </w:p>
          <w:p w14:paraId="0BB544FF">
            <w:pPr>
              <w:pStyle w:val="16"/>
              <w:spacing w:before="57" w:line="218" w:lineRule="auto"/>
              <w:ind w:left="117"/>
              <w:rPr>
                <w:lang w:eastAsia="zh-CN"/>
              </w:rPr>
            </w:pPr>
            <w:r>
              <w:rPr>
                <w:spacing w:val="-2"/>
                <w:lang w:eastAsia="zh-CN"/>
              </w:rPr>
              <w:t>2.报价币种：人民币。</w:t>
            </w:r>
          </w:p>
          <w:p w14:paraId="0BB54500">
            <w:pPr>
              <w:pStyle w:val="16"/>
              <w:spacing w:before="57" w:line="205" w:lineRule="auto"/>
              <w:ind w:left="119"/>
              <w:rPr>
                <w:lang w:eastAsia="zh-CN"/>
              </w:rPr>
            </w:pPr>
            <w:r>
              <w:rPr>
                <w:spacing w:val="-3"/>
                <w:lang w:eastAsia="zh-CN"/>
              </w:rPr>
              <w:t>3.报价为增值税专用发票价格</w:t>
            </w:r>
          </w:p>
        </w:tc>
      </w:tr>
      <w:tr w14:paraId="0BB5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02">
            <w:pPr>
              <w:pStyle w:val="16"/>
              <w:spacing w:before="99" w:line="183" w:lineRule="auto"/>
              <w:ind w:left="193"/>
            </w:pPr>
            <w:r>
              <w:rPr>
                <w:spacing w:val="-3"/>
              </w:rPr>
              <w:t>3.2.2</w:t>
            </w:r>
          </w:p>
        </w:tc>
        <w:tc>
          <w:tcPr>
            <w:tcW w:w="1659" w:type="dxa"/>
          </w:tcPr>
          <w:p w14:paraId="0BB54503">
            <w:pPr>
              <w:pStyle w:val="16"/>
              <w:spacing w:before="83" w:line="209" w:lineRule="auto"/>
              <w:ind w:left="353"/>
            </w:pPr>
            <w:r>
              <w:rPr>
                <w:spacing w:val="-2"/>
              </w:rPr>
              <w:t>报价修改</w:t>
            </w:r>
          </w:p>
        </w:tc>
        <w:tc>
          <w:tcPr>
            <w:tcW w:w="7158" w:type="dxa"/>
          </w:tcPr>
          <w:p w14:paraId="0BB54504">
            <w:pPr>
              <w:pStyle w:val="16"/>
              <w:spacing w:before="78" w:line="213" w:lineRule="auto"/>
              <w:ind w:left="117"/>
              <w:rPr>
                <w:lang w:eastAsia="zh-CN"/>
              </w:rPr>
            </w:pPr>
            <w:r>
              <w:rPr>
                <w:spacing w:val="-3"/>
                <w:lang w:eastAsia="zh-CN"/>
              </w:rPr>
              <w:t>详见谈判须知正文</w:t>
            </w:r>
            <w:r>
              <w:rPr>
                <w:spacing w:val="-35"/>
                <w:lang w:eastAsia="zh-CN"/>
              </w:rPr>
              <w:t xml:space="preserve"> </w:t>
            </w:r>
            <w:r>
              <w:rPr>
                <w:spacing w:val="-3"/>
                <w:lang w:eastAsia="zh-CN"/>
              </w:rPr>
              <w:t>3.2.2</w:t>
            </w:r>
            <w:r>
              <w:rPr>
                <w:spacing w:val="-51"/>
                <w:lang w:eastAsia="zh-CN"/>
              </w:rPr>
              <w:t xml:space="preserve"> </w:t>
            </w:r>
            <w:r>
              <w:rPr>
                <w:spacing w:val="-3"/>
                <w:lang w:eastAsia="zh-CN"/>
              </w:rPr>
              <w:t>节内容</w:t>
            </w:r>
          </w:p>
        </w:tc>
      </w:tr>
      <w:tr w14:paraId="0BB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06">
            <w:pPr>
              <w:pStyle w:val="16"/>
              <w:spacing w:before="97" w:line="184" w:lineRule="auto"/>
              <w:ind w:left="193"/>
            </w:pPr>
            <w:r>
              <w:rPr>
                <w:spacing w:val="-3"/>
              </w:rPr>
              <w:t>3.3.1</w:t>
            </w:r>
          </w:p>
        </w:tc>
        <w:tc>
          <w:tcPr>
            <w:tcW w:w="1659" w:type="dxa"/>
          </w:tcPr>
          <w:p w14:paraId="0BB54507">
            <w:pPr>
              <w:pStyle w:val="16"/>
              <w:spacing w:before="82" w:line="210" w:lineRule="auto"/>
              <w:ind w:left="234"/>
            </w:pPr>
            <w:r>
              <w:rPr>
                <w:spacing w:val="-2"/>
              </w:rPr>
              <w:t>谈判有效期</w:t>
            </w:r>
          </w:p>
        </w:tc>
        <w:tc>
          <w:tcPr>
            <w:tcW w:w="7158" w:type="dxa"/>
          </w:tcPr>
          <w:p w14:paraId="0BB54508">
            <w:pPr>
              <w:pStyle w:val="16"/>
              <w:spacing w:before="78" w:line="213" w:lineRule="auto"/>
              <w:ind w:left="115"/>
              <w:rPr>
                <w:lang w:eastAsia="zh-CN"/>
              </w:rPr>
            </w:pPr>
            <w:r>
              <w:rPr>
                <w:spacing w:val="-4"/>
                <w:lang w:eastAsia="zh-CN"/>
              </w:rPr>
              <w:t>90 日历天（自递交响应文件截止之日起）</w:t>
            </w:r>
          </w:p>
        </w:tc>
      </w:tr>
      <w:tr w14:paraId="0BB5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tcPr>
          <w:p w14:paraId="0BB5450A">
            <w:pPr>
              <w:pStyle w:val="16"/>
              <w:spacing w:before="161" w:line="183" w:lineRule="auto"/>
              <w:ind w:left="313"/>
            </w:pPr>
            <w:r>
              <w:rPr>
                <w:spacing w:val="-5"/>
              </w:rPr>
              <w:t>3.4</w:t>
            </w:r>
          </w:p>
        </w:tc>
        <w:tc>
          <w:tcPr>
            <w:tcW w:w="1659" w:type="dxa"/>
          </w:tcPr>
          <w:p w14:paraId="0BB5450B">
            <w:pPr>
              <w:pStyle w:val="16"/>
              <w:spacing w:before="144" w:line="220" w:lineRule="auto"/>
              <w:ind w:left="234"/>
            </w:pPr>
            <w:r>
              <w:rPr>
                <w:spacing w:val="-2"/>
              </w:rPr>
              <w:t>谈判保证金</w:t>
            </w:r>
          </w:p>
        </w:tc>
        <w:tc>
          <w:tcPr>
            <w:tcW w:w="7158" w:type="dxa"/>
          </w:tcPr>
          <w:p w14:paraId="0BB5450C">
            <w:pPr>
              <w:pStyle w:val="16"/>
              <w:spacing w:before="139" w:line="220" w:lineRule="auto"/>
              <w:ind w:left="116"/>
            </w:pPr>
            <w:r>
              <w:t>无</w:t>
            </w:r>
          </w:p>
        </w:tc>
      </w:tr>
      <w:tr w14:paraId="0BB54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62" w:type="dxa"/>
          </w:tcPr>
          <w:p w14:paraId="0BB5450E">
            <w:pPr>
              <w:spacing w:line="308" w:lineRule="auto"/>
            </w:pPr>
          </w:p>
          <w:p w14:paraId="0BB5450F">
            <w:pPr>
              <w:spacing w:line="308" w:lineRule="auto"/>
            </w:pPr>
          </w:p>
          <w:p w14:paraId="0BB54510">
            <w:pPr>
              <w:pStyle w:val="16"/>
              <w:spacing w:before="78" w:line="184" w:lineRule="auto"/>
              <w:ind w:left="193"/>
            </w:pPr>
            <w:r>
              <w:rPr>
                <w:spacing w:val="-3"/>
              </w:rPr>
              <w:t>3.5.1</w:t>
            </w:r>
          </w:p>
        </w:tc>
        <w:tc>
          <w:tcPr>
            <w:tcW w:w="1659" w:type="dxa"/>
            <w:vAlign w:val="center"/>
          </w:tcPr>
          <w:p w14:paraId="0BB54511">
            <w:pPr>
              <w:jc w:val="center"/>
            </w:pPr>
            <w:r>
              <w:rPr>
                <w:rFonts w:hint="eastAsia" w:ascii="宋体" w:hAnsi="宋体" w:cs="宋体"/>
                <w:sz w:val="24"/>
                <w:szCs w:val="24"/>
              </w:rPr>
              <w:t>资格审查</w:t>
            </w:r>
          </w:p>
        </w:tc>
        <w:tc>
          <w:tcPr>
            <w:tcW w:w="7158" w:type="dxa"/>
            <w:vAlign w:val="center"/>
          </w:tcPr>
          <w:p w14:paraId="0BB54512">
            <w:pPr>
              <w:spacing w:line="340" w:lineRule="exact"/>
              <w:rPr>
                <w:rFonts w:ascii="宋体" w:hAnsi="宋体" w:eastAsia="宋体" w:cs="宋体"/>
                <w:sz w:val="24"/>
                <w:szCs w:val="24"/>
                <w:lang w:val="zh-CN" w:eastAsia="zh-CN"/>
              </w:rPr>
            </w:pPr>
            <w:r>
              <w:rPr>
                <w:rFonts w:hint="eastAsia" w:ascii="宋体" w:hAnsi="宋体" w:eastAsia="宋体" w:cs="宋体"/>
                <w:sz w:val="24"/>
                <w:szCs w:val="24"/>
                <w:lang w:val="zh-CN" w:eastAsia="zh-CN"/>
              </w:rPr>
              <w:t>评</w:t>
            </w:r>
            <w:r>
              <w:rPr>
                <w:rFonts w:hint="eastAsia" w:ascii="宋体" w:hAnsi="宋体" w:eastAsia="宋体" w:cs="宋体"/>
                <w:sz w:val="24"/>
                <w:szCs w:val="24"/>
                <w:lang w:eastAsia="zh-CN"/>
              </w:rPr>
              <w:t>审</w:t>
            </w:r>
            <w:r>
              <w:rPr>
                <w:rFonts w:hint="eastAsia" w:ascii="宋体" w:hAnsi="宋体" w:eastAsia="宋体" w:cs="宋体"/>
                <w:sz w:val="24"/>
                <w:szCs w:val="24"/>
                <w:lang w:val="zh-CN" w:eastAsia="zh-CN"/>
              </w:rPr>
              <w:t>委员会对</w:t>
            </w:r>
            <w:r>
              <w:rPr>
                <w:rFonts w:hint="eastAsia" w:ascii="宋体" w:hAnsi="宋体" w:eastAsia="宋体" w:cs="宋体"/>
                <w:sz w:val="24"/>
                <w:szCs w:val="24"/>
                <w:lang w:eastAsia="zh-CN"/>
              </w:rPr>
              <w:t>各</w:t>
            </w:r>
            <w:r>
              <w:rPr>
                <w:rFonts w:hint="eastAsia" w:ascii="宋体" w:hAnsi="宋体" w:eastAsia="宋体" w:cs="宋体"/>
                <w:sz w:val="24"/>
                <w:szCs w:val="24"/>
                <w:lang w:val="zh-CN" w:eastAsia="zh-CN"/>
              </w:rPr>
              <w:t>单位的资格审查文件进行评审，评审</w:t>
            </w:r>
            <w:r>
              <w:rPr>
                <w:rFonts w:hint="eastAsia" w:ascii="宋体" w:hAnsi="宋体" w:eastAsia="宋体" w:cs="宋体"/>
                <w:sz w:val="24"/>
                <w:szCs w:val="24"/>
                <w:lang w:eastAsia="zh-CN"/>
              </w:rPr>
              <w:t>不</w:t>
            </w:r>
            <w:r>
              <w:rPr>
                <w:rFonts w:hint="eastAsia" w:ascii="宋体" w:hAnsi="宋体" w:eastAsia="宋体" w:cs="宋体"/>
                <w:sz w:val="24"/>
                <w:szCs w:val="24"/>
                <w:lang w:val="zh-CN" w:eastAsia="zh-CN"/>
              </w:rPr>
              <w:t>合格的</w:t>
            </w:r>
            <w:r>
              <w:rPr>
                <w:rFonts w:hint="eastAsia" w:ascii="宋体" w:hAnsi="宋体" w:eastAsia="宋体" w:cs="宋体"/>
                <w:sz w:val="24"/>
                <w:szCs w:val="24"/>
                <w:lang w:eastAsia="zh-CN"/>
              </w:rPr>
              <w:t>供应商不</w:t>
            </w:r>
            <w:r>
              <w:rPr>
                <w:rFonts w:hint="eastAsia" w:ascii="宋体" w:hAnsi="宋体" w:eastAsia="宋体" w:cs="宋体"/>
                <w:sz w:val="24"/>
                <w:szCs w:val="24"/>
                <w:lang w:val="zh-CN" w:eastAsia="zh-CN"/>
              </w:rPr>
              <w:t>进入下一阶段评审。</w:t>
            </w:r>
          </w:p>
          <w:p w14:paraId="0BB54513">
            <w:pPr>
              <w:rPr>
                <w:lang w:eastAsia="zh-CN"/>
              </w:rPr>
            </w:pPr>
          </w:p>
        </w:tc>
      </w:tr>
      <w:tr w14:paraId="0BB5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0BB54515">
            <w:pPr>
              <w:spacing w:line="378" w:lineRule="auto"/>
              <w:rPr>
                <w:lang w:eastAsia="zh-CN"/>
              </w:rPr>
            </w:pPr>
          </w:p>
          <w:p w14:paraId="0BB54516">
            <w:pPr>
              <w:pStyle w:val="16"/>
              <w:spacing w:before="78" w:line="184" w:lineRule="auto"/>
              <w:ind w:left="193"/>
            </w:pPr>
            <w:r>
              <w:rPr>
                <w:spacing w:val="-3"/>
              </w:rPr>
              <w:t>3.6.1</w:t>
            </w:r>
          </w:p>
        </w:tc>
        <w:tc>
          <w:tcPr>
            <w:tcW w:w="1659" w:type="dxa"/>
            <w:vAlign w:val="center"/>
          </w:tcPr>
          <w:p w14:paraId="0BB54517">
            <w:pPr>
              <w:spacing w:line="360" w:lineRule="exact"/>
              <w:rPr>
                <w:lang w:eastAsia="zh-CN"/>
              </w:rPr>
            </w:pPr>
            <w:r>
              <w:rPr>
                <w:rFonts w:hint="eastAsia" w:ascii="宋体" w:hAnsi="宋体" w:eastAsia="宋体" w:cs="宋体"/>
                <w:sz w:val="24"/>
                <w:szCs w:val="24"/>
                <w:lang w:eastAsia="zh-CN"/>
              </w:rPr>
              <w:t>近年财务报告的年份要求</w:t>
            </w:r>
          </w:p>
        </w:tc>
        <w:tc>
          <w:tcPr>
            <w:tcW w:w="7158" w:type="dxa"/>
            <w:vAlign w:val="center"/>
          </w:tcPr>
          <w:p w14:paraId="0BB54518">
            <w:pPr>
              <w:spacing w:line="340" w:lineRule="exact"/>
              <w:rPr>
                <w:rFonts w:hint="default"/>
                <w:lang w:val="en-US"/>
              </w:rPr>
            </w:pPr>
            <w:r>
              <w:rPr>
                <w:rFonts w:hint="eastAsia" w:ascii="宋体" w:hAnsi="宋体" w:cs="宋体"/>
                <w:sz w:val="24"/>
                <w:lang w:eastAsia="zh-CN"/>
              </w:rPr>
              <w:t>2022年、2023年、</w:t>
            </w:r>
            <w:r>
              <w:rPr>
                <w:rFonts w:hint="eastAsia" w:ascii="宋体" w:hAnsi="宋体" w:cs="宋体"/>
                <w:sz w:val="24"/>
                <w:lang w:val="en-US" w:eastAsia="zh-CN"/>
              </w:rPr>
              <w:t>2024年</w:t>
            </w:r>
          </w:p>
        </w:tc>
      </w:tr>
      <w:tr w14:paraId="0BB5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1A">
            <w:pPr>
              <w:pStyle w:val="16"/>
              <w:spacing w:before="281" w:line="183" w:lineRule="auto"/>
              <w:ind w:left="193"/>
            </w:pPr>
            <w:r>
              <w:rPr>
                <w:spacing w:val="-3"/>
              </w:rPr>
              <w:t>3.6.2</w:t>
            </w:r>
          </w:p>
        </w:tc>
        <w:tc>
          <w:tcPr>
            <w:tcW w:w="1659" w:type="dxa"/>
            <w:vAlign w:val="center"/>
          </w:tcPr>
          <w:p w14:paraId="0BB5451B">
            <w:pPr>
              <w:spacing w:line="360" w:lineRule="exact"/>
              <w:rPr>
                <w:lang w:eastAsia="zh-CN"/>
              </w:rPr>
            </w:pPr>
            <w:r>
              <w:rPr>
                <w:rFonts w:hint="eastAsia" w:ascii="宋体" w:hAnsi="宋体" w:cs="宋体"/>
                <w:sz w:val="24"/>
                <w:lang w:eastAsia="zh-CN"/>
              </w:rPr>
              <w:t>近年完成的类似项目业绩</w:t>
            </w:r>
            <w:r>
              <w:rPr>
                <w:rFonts w:hint="eastAsia" w:ascii="宋体" w:hAnsi="宋体" w:eastAsia="宋体" w:cs="宋体"/>
                <w:sz w:val="24"/>
                <w:szCs w:val="24"/>
                <w:lang w:eastAsia="zh-CN"/>
              </w:rPr>
              <w:t>的时间要求</w:t>
            </w:r>
          </w:p>
        </w:tc>
        <w:tc>
          <w:tcPr>
            <w:tcW w:w="7158" w:type="dxa"/>
            <w:vAlign w:val="center"/>
          </w:tcPr>
          <w:p w14:paraId="0BB5451C">
            <w:pPr>
              <w:spacing w:line="340" w:lineRule="exact"/>
            </w:pPr>
            <w:r>
              <w:rPr>
                <w:rFonts w:hint="eastAsia" w:ascii="宋体" w:hAnsi="宋体" w:cs="宋体"/>
                <w:sz w:val="24"/>
              </w:rPr>
              <w:t>2</w:t>
            </w:r>
            <w:r>
              <w:rPr>
                <w:rFonts w:hint="eastAsia" w:ascii="宋体" w:hAnsi="宋体" w:cs="宋体"/>
                <w:sz w:val="24"/>
                <w:lang w:eastAsia="zh-CN"/>
              </w:rPr>
              <w:t>024年0</w:t>
            </w:r>
            <w:r>
              <w:rPr>
                <w:rFonts w:hint="eastAsia" w:ascii="宋体" w:hAnsi="宋体" w:cs="宋体"/>
                <w:sz w:val="24"/>
                <w:lang w:val="en-US" w:eastAsia="zh-CN"/>
              </w:rPr>
              <w:t>1</w:t>
            </w:r>
            <w:r>
              <w:rPr>
                <w:rFonts w:hint="eastAsia" w:ascii="宋体" w:hAnsi="宋体" w:cs="宋体"/>
                <w:sz w:val="24"/>
                <w:lang w:eastAsia="zh-CN"/>
              </w:rPr>
              <w:t>月01日至</w:t>
            </w:r>
            <w:r>
              <w:rPr>
                <w:rFonts w:hint="eastAsia" w:ascii="宋体" w:hAnsi="宋体" w:cs="宋体"/>
                <w:sz w:val="24"/>
              </w:rPr>
              <w:t>今。</w:t>
            </w:r>
          </w:p>
        </w:tc>
      </w:tr>
      <w:tr w14:paraId="0BB5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0BB5451E">
            <w:pPr>
              <w:spacing w:line="380" w:lineRule="auto"/>
            </w:pPr>
          </w:p>
          <w:p w14:paraId="0BB5451F">
            <w:pPr>
              <w:pStyle w:val="16"/>
              <w:spacing w:before="78" w:line="183" w:lineRule="auto"/>
              <w:ind w:left="193"/>
            </w:pPr>
            <w:r>
              <w:rPr>
                <w:spacing w:val="-3"/>
              </w:rPr>
              <w:t>3.6.3</w:t>
            </w:r>
          </w:p>
        </w:tc>
        <w:tc>
          <w:tcPr>
            <w:tcW w:w="1659" w:type="dxa"/>
            <w:vAlign w:val="center"/>
          </w:tcPr>
          <w:p w14:paraId="0BB54520">
            <w:pPr>
              <w:spacing w:line="360" w:lineRule="exact"/>
              <w:rPr>
                <w:lang w:eastAsia="zh-CN"/>
              </w:rPr>
            </w:pPr>
            <w:r>
              <w:rPr>
                <w:rFonts w:hint="eastAsia" w:ascii="宋体" w:hAnsi="宋体" w:cs="宋体"/>
                <w:sz w:val="24"/>
                <w:lang w:eastAsia="zh-CN"/>
              </w:rPr>
              <w:t>近年发生的诉讼及仲裁情况的</w:t>
            </w:r>
            <w:r>
              <w:rPr>
                <w:rFonts w:hint="eastAsia" w:cs="宋体"/>
                <w:sz w:val="24"/>
                <w:lang w:eastAsia="zh-CN"/>
              </w:rPr>
              <w:t>时间</w:t>
            </w:r>
            <w:r>
              <w:rPr>
                <w:rFonts w:hint="eastAsia" w:ascii="宋体" w:hAnsi="宋体" w:cs="宋体"/>
                <w:sz w:val="24"/>
                <w:lang w:eastAsia="zh-CN"/>
              </w:rPr>
              <w:t>要求</w:t>
            </w:r>
          </w:p>
        </w:tc>
        <w:tc>
          <w:tcPr>
            <w:tcW w:w="7158" w:type="dxa"/>
            <w:vAlign w:val="center"/>
          </w:tcPr>
          <w:p w14:paraId="0BB54521">
            <w:pPr>
              <w:spacing w:line="340" w:lineRule="exact"/>
            </w:pPr>
            <w:r>
              <w:rPr>
                <w:rFonts w:hint="eastAsia" w:ascii="宋体" w:hAnsi="宋体" w:cs="宋体"/>
                <w:sz w:val="24"/>
              </w:rPr>
              <w:t>2</w:t>
            </w:r>
            <w:r>
              <w:rPr>
                <w:rFonts w:hint="eastAsia" w:ascii="宋体" w:hAnsi="宋体" w:cs="宋体"/>
                <w:sz w:val="24"/>
                <w:lang w:eastAsia="zh-CN"/>
              </w:rPr>
              <w:t>022年04月</w:t>
            </w:r>
            <w:r>
              <w:rPr>
                <w:rFonts w:hint="eastAsia" w:ascii="宋体" w:hAnsi="宋体" w:cs="宋体"/>
                <w:sz w:val="24"/>
              </w:rPr>
              <w:t>01日至今。</w:t>
            </w:r>
          </w:p>
        </w:tc>
      </w:tr>
      <w:tr w14:paraId="0BB54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23">
            <w:pPr>
              <w:pStyle w:val="16"/>
              <w:spacing w:before="282" w:line="184" w:lineRule="auto"/>
              <w:ind w:left="193"/>
            </w:pPr>
            <w:r>
              <w:rPr>
                <w:spacing w:val="-3"/>
              </w:rPr>
              <w:t>3.7.1</w:t>
            </w:r>
          </w:p>
        </w:tc>
        <w:tc>
          <w:tcPr>
            <w:tcW w:w="1659" w:type="dxa"/>
          </w:tcPr>
          <w:p w14:paraId="0BB54524">
            <w:pPr>
              <w:pStyle w:val="16"/>
              <w:spacing w:before="88" w:line="241" w:lineRule="auto"/>
              <w:ind w:left="716" w:right="108" w:hanging="601"/>
            </w:pPr>
            <w:r>
              <w:rPr>
                <w:spacing w:val="-2"/>
              </w:rPr>
              <w:t>签字或盖章要</w:t>
            </w:r>
            <w:r>
              <w:rPr>
                <w:spacing w:val="1"/>
              </w:rPr>
              <w:t xml:space="preserve"> </w:t>
            </w:r>
            <w:r>
              <w:t>求</w:t>
            </w:r>
          </w:p>
        </w:tc>
        <w:tc>
          <w:tcPr>
            <w:tcW w:w="7158" w:type="dxa"/>
          </w:tcPr>
          <w:p w14:paraId="0BB54525">
            <w:pPr>
              <w:pStyle w:val="16"/>
              <w:spacing w:before="91"/>
              <w:ind w:left="122" w:right="52" w:firstLine="4"/>
              <w:rPr>
                <w:lang w:eastAsia="zh-CN"/>
              </w:rPr>
            </w:pPr>
            <w:r>
              <w:rPr>
                <w:spacing w:val="-9"/>
                <w:lang w:eastAsia="zh-CN"/>
              </w:rPr>
              <w:t>响应文件应按第五章“响应文件格式及内容</w:t>
            </w:r>
            <w:r>
              <w:rPr>
                <w:spacing w:val="-78"/>
                <w:lang w:eastAsia="zh-CN"/>
              </w:rPr>
              <w:t xml:space="preserve"> </w:t>
            </w:r>
            <w:r>
              <w:rPr>
                <w:spacing w:val="-9"/>
                <w:lang w:eastAsia="zh-CN"/>
              </w:rPr>
              <w:t>”要求进行签字或盖章，</w:t>
            </w:r>
            <w:r>
              <w:rPr>
                <w:lang w:eastAsia="zh-CN"/>
              </w:rPr>
              <w:t xml:space="preserve"> </w:t>
            </w:r>
            <w:r>
              <w:rPr>
                <w:spacing w:val="-2"/>
                <w:lang w:eastAsia="zh-CN"/>
              </w:rPr>
              <w:t>否则其响应文件按照无效处理。</w:t>
            </w:r>
          </w:p>
        </w:tc>
      </w:tr>
      <w:tr w14:paraId="0BB5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62" w:type="dxa"/>
          </w:tcPr>
          <w:p w14:paraId="0BB54527">
            <w:pPr>
              <w:pStyle w:val="16"/>
              <w:spacing w:before="261" w:line="183" w:lineRule="auto"/>
              <w:ind w:left="193"/>
            </w:pPr>
            <w:r>
              <w:rPr>
                <w:spacing w:val="-3"/>
              </w:rPr>
              <w:t>3.7.2</w:t>
            </w:r>
          </w:p>
        </w:tc>
        <w:tc>
          <w:tcPr>
            <w:tcW w:w="1659" w:type="dxa"/>
          </w:tcPr>
          <w:p w14:paraId="0BB54528">
            <w:pPr>
              <w:pStyle w:val="16"/>
              <w:spacing w:before="248" w:line="219" w:lineRule="auto"/>
              <w:ind w:left="367"/>
            </w:pPr>
            <w:r>
              <w:rPr>
                <w:spacing w:val="-6"/>
              </w:rPr>
              <w:t>响应文件</w:t>
            </w:r>
          </w:p>
        </w:tc>
        <w:tc>
          <w:tcPr>
            <w:tcW w:w="7158" w:type="dxa"/>
          </w:tcPr>
          <w:p w14:paraId="0BB54529">
            <w:pPr>
              <w:pStyle w:val="16"/>
              <w:spacing w:before="69" w:line="233" w:lineRule="auto"/>
              <w:ind w:left="111" w:right="2067" w:firstLine="4"/>
              <w:rPr>
                <w:lang w:eastAsia="zh-CN"/>
              </w:rPr>
            </w:pPr>
            <w:r>
              <w:rPr>
                <w:spacing w:val="-4"/>
                <w:lang w:eastAsia="zh-CN"/>
              </w:rPr>
              <w:t>上传至济钢集团有限公司阳光购销平台（网址：</w:t>
            </w:r>
            <w:r>
              <w:rPr>
                <w:spacing w:val="11"/>
                <w:lang w:eastAsia="zh-CN"/>
              </w:rPr>
              <w:t xml:space="preserve"> </w:t>
            </w:r>
            <w:r>
              <w:fldChar w:fldCharType="begin"/>
            </w:r>
            <w:r>
              <w:instrText xml:space="preserve"> HYPERLINK "http://bidding.jigang.com.cn" </w:instrText>
            </w:r>
            <w:r>
              <w:fldChar w:fldCharType="separate"/>
            </w:r>
            <w:r>
              <w:rPr>
                <w:lang w:eastAsia="zh-CN"/>
              </w:rPr>
              <w:t>http://bidding.jigang.</w:t>
            </w:r>
            <w:r>
              <w:rPr>
                <w:spacing w:val="-1"/>
                <w:lang w:eastAsia="zh-CN"/>
              </w:rPr>
              <w:t>com.cn</w:t>
            </w:r>
            <w:r>
              <w:rPr>
                <w:spacing w:val="-1"/>
                <w:lang w:eastAsia="zh-CN"/>
              </w:rPr>
              <w:fldChar w:fldCharType="end"/>
            </w:r>
            <w:r>
              <w:rPr>
                <w:spacing w:val="-1"/>
                <w:lang w:eastAsia="zh-CN"/>
              </w:rPr>
              <w:t>/）</w:t>
            </w:r>
          </w:p>
        </w:tc>
      </w:tr>
      <w:tr w14:paraId="0BB54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tcPr>
          <w:p w14:paraId="0BB5452B">
            <w:pPr>
              <w:spacing w:line="271" w:lineRule="auto"/>
              <w:rPr>
                <w:lang w:eastAsia="zh-CN"/>
              </w:rPr>
            </w:pPr>
          </w:p>
          <w:p w14:paraId="0BB5452C">
            <w:pPr>
              <w:spacing w:line="271" w:lineRule="auto"/>
              <w:rPr>
                <w:lang w:eastAsia="zh-CN"/>
              </w:rPr>
            </w:pPr>
          </w:p>
          <w:p w14:paraId="0BB5452D">
            <w:pPr>
              <w:spacing w:line="271" w:lineRule="auto"/>
              <w:rPr>
                <w:lang w:eastAsia="zh-CN"/>
              </w:rPr>
            </w:pPr>
          </w:p>
          <w:p w14:paraId="0BB5452E">
            <w:pPr>
              <w:spacing w:line="272" w:lineRule="auto"/>
              <w:rPr>
                <w:lang w:eastAsia="zh-CN"/>
              </w:rPr>
            </w:pPr>
          </w:p>
          <w:p w14:paraId="0BB5452F">
            <w:pPr>
              <w:pStyle w:val="16"/>
              <w:spacing w:before="78" w:line="183" w:lineRule="auto"/>
              <w:ind w:left="193"/>
            </w:pPr>
            <w:r>
              <w:rPr>
                <w:spacing w:val="-3"/>
              </w:rPr>
              <w:t>3.7.3</w:t>
            </w:r>
          </w:p>
        </w:tc>
        <w:tc>
          <w:tcPr>
            <w:tcW w:w="1659" w:type="dxa"/>
            <w:vAlign w:val="center"/>
          </w:tcPr>
          <w:p w14:paraId="0BB54530">
            <w:pPr>
              <w:ind w:left="135" w:leftChars="-50" w:right="-105" w:rightChars="-50" w:hanging="240" w:hangingChars="100"/>
              <w:jc w:val="center"/>
              <w:rPr>
                <w:lang w:eastAsia="zh-CN"/>
              </w:rPr>
            </w:pPr>
            <w:r>
              <w:rPr>
                <w:rFonts w:hint="eastAsia"/>
                <w:sz w:val="24"/>
                <w:szCs w:val="24"/>
                <w:lang w:eastAsia="zh-CN"/>
              </w:rPr>
              <w:t>纸质响应文件装订要求（成交单位提供纸质版响应文件）</w:t>
            </w:r>
          </w:p>
        </w:tc>
        <w:tc>
          <w:tcPr>
            <w:tcW w:w="7158" w:type="dxa"/>
            <w:vAlign w:val="center"/>
          </w:tcPr>
          <w:p w14:paraId="0BB54531">
            <w:pPr>
              <w:ind w:left="105" w:leftChars="50" w:right="-105" w:rightChars="-50"/>
              <w:rPr>
                <w:lang w:eastAsia="zh-CN"/>
              </w:rPr>
            </w:pPr>
            <w:r>
              <w:rPr>
                <w:rFonts w:hint="eastAsia" w:ascii="宋体" w:hAnsi="宋体" w:eastAsia="宋体" w:cs="宋体"/>
                <w:sz w:val="24"/>
                <w:szCs w:val="24"/>
                <w:lang w:eastAsia="zh-CN"/>
              </w:rPr>
              <w:t>成交单位收到成交通知书后3日内，需将纸质响应文件邮寄到山东省济南市官庄街道青野村东，山东济钢环保新材料有限公司，收件人：</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工，手机号：1</w:t>
            </w:r>
            <w:r>
              <w:rPr>
                <w:rFonts w:hint="eastAsia" w:ascii="宋体" w:hAnsi="宋体" w:eastAsia="宋体" w:cs="宋体"/>
                <w:sz w:val="24"/>
                <w:szCs w:val="24"/>
                <w:lang w:val="en-US" w:eastAsia="zh-CN"/>
              </w:rPr>
              <w:t>7615831790</w:t>
            </w:r>
            <w:r>
              <w:rPr>
                <w:rFonts w:hint="eastAsia" w:ascii="宋体" w:hAnsi="宋体" w:eastAsia="宋体" w:cs="宋体"/>
                <w:sz w:val="24"/>
                <w:szCs w:val="24"/>
                <w:lang w:eastAsia="zh-CN"/>
              </w:rPr>
              <w:t>。</w:t>
            </w:r>
          </w:p>
        </w:tc>
      </w:tr>
      <w:tr w14:paraId="0BB5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33">
            <w:pPr>
              <w:pStyle w:val="16"/>
              <w:spacing w:before="102" w:line="183" w:lineRule="auto"/>
              <w:ind w:left="193"/>
            </w:pPr>
            <w:r>
              <w:rPr>
                <w:spacing w:val="-3"/>
              </w:rPr>
              <w:t>3.7.4</w:t>
            </w:r>
          </w:p>
        </w:tc>
        <w:tc>
          <w:tcPr>
            <w:tcW w:w="1659" w:type="dxa"/>
          </w:tcPr>
          <w:p w14:paraId="0BB54534">
            <w:pPr>
              <w:pStyle w:val="16"/>
              <w:spacing w:before="88" w:line="205" w:lineRule="auto"/>
              <w:ind w:left="383"/>
            </w:pPr>
            <w:r>
              <w:rPr>
                <w:spacing w:val="-10"/>
              </w:rPr>
              <w:t>电子文档</w:t>
            </w:r>
          </w:p>
        </w:tc>
        <w:tc>
          <w:tcPr>
            <w:tcW w:w="7158" w:type="dxa"/>
          </w:tcPr>
          <w:p w14:paraId="0BB54535">
            <w:pPr>
              <w:pStyle w:val="16"/>
              <w:spacing w:before="82" w:line="210" w:lineRule="auto"/>
              <w:ind w:left="117"/>
              <w:rPr>
                <w:lang w:eastAsia="zh-CN"/>
              </w:rPr>
            </w:pPr>
            <w:r>
              <w:rPr>
                <w:spacing w:val="-3"/>
                <w:lang w:eastAsia="zh-CN"/>
              </w:rPr>
              <w:t>详见谈判须知正文</w:t>
            </w:r>
            <w:r>
              <w:rPr>
                <w:spacing w:val="-40"/>
                <w:lang w:eastAsia="zh-CN"/>
              </w:rPr>
              <w:t xml:space="preserve"> </w:t>
            </w:r>
            <w:r>
              <w:rPr>
                <w:spacing w:val="-3"/>
                <w:lang w:eastAsia="zh-CN"/>
              </w:rPr>
              <w:t>3.7.6</w:t>
            </w:r>
            <w:r>
              <w:rPr>
                <w:spacing w:val="-49"/>
                <w:lang w:eastAsia="zh-CN"/>
              </w:rPr>
              <w:t xml:space="preserve"> </w:t>
            </w:r>
            <w:r>
              <w:rPr>
                <w:spacing w:val="-3"/>
                <w:lang w:eastAsia="zh-CN"/>
              </w:rPr>
              <w:t>条款</w:t>
            </w:r>
          </w:p>
        </w:tc>
      </w:tr>
      <w:tr w14:paraId="0BB54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37">
            <w:pPr>
              <w:pStyle w:val="16"/>
              <w:spacing w:before="283" w:line="184" w:lineRule="auto"/>
              <w:ind w:left="308"/>
              <w:rPr>
                <w:color w:val="auto"/>
              </w:rPr>
            </w:pPr>
            <w:r>
              <w:rPr>
                <w:color w:val="auto"/>
                <w:spacing w:val="-3"/>
              </w:rPr>
              <w:t>4.1</w:t>
            </w:r>
          </w:p>
        </w:tc>
        <w:tc>
          <w:tcPr>
            <w:tcW w:w="1659" w:type="dxa"/>
            <w:vAlign w:val="center"/>
          </w:tcPr>
          <w:p w14:paraId="0BB54538">
            <w:pPr>
              <w:spacing w:line="340" w:lineRule="exact"/>
              <w:rPr>
                <w:rFonts w:hint="eastAsia" w:ascii="宋体" w:hAnsi="宋体"/>
                <w:color w:val="auto"/>
                <w:sz w:val="24"/>
                <w:lang w:val="en-US" w:eastAsia="zh-CN"/>
              </w:rPr>
            </w:pPr>
            <w:r>
              <w:rPr>
                <w:rFonts w:hint="eastAsia" w:ascii="宋体" w:hAnsi="宋体"/>
                <w:color w:val="auto"/>
                <w:sz w:val="24"/>
                <w:lang w:val="en-US" w:eastAsia="zh-CN"/>
              </w:rPr>
              <w:t>上传响应文件的截止时间</w:t>
            </w:r>
          </w:p>
        </w:tc>
        <w:tc>
          <w:tcPr>
            <w:tcW w:w="7158" w:type="dxa"/>
            <w:vAlign w:val="center"/>
          </w:tcPr>
          <w:p w14:paraId="0BB54539">
            <w:pPr>
              <w:spacing w:line="340" w:lineRule="exact"/>
              <w:rPr>
                <w:rFonts w:hint="eastAsia" w:ascii="宋体" w:hAnsi="宋体"/>
                <w:color w:val="auto"/>
                <w:sz w:val="24"/>
                <w:lang w:val="en-US" w:eastAsia="zh-CN"/>
              </w:rPr>
            </w:pPr>
            <w:r>
              <w:rPr>
                <w:rFonts w:hint="eastAsia" w:ascii="宋体" w:hAnsi="宋体"/>
                <w:color w:val="auto"/>
                <w:sz w:val="24"/>
                <w:lang w:val="en-US" w:eastAsia="zh-CN"/>
              </w:rPr>
              <w:t>2026年3月23日上午9点之前，上传至济钢集团有限公司阳光购销平台（网址：</w:t>
            </w:r>
            <w:r>
              <w:rPr>
                <w:rFonts w:hint="eastAsia" w:ascii="宋体" w:hAnsi="宋体"/>
                <w:color w:val="auto"/>
                <w:sz w:val="24"/>
                <w:lang w:val="en-US" w:eastAsia="zh-CN"/>
              </w:rPr>
              <w:fldChar w:fldCharType="begin"/>
            </w:r>
            <w:r>
              <w:rPr>
                <w:rFonts w:hint="eastAsia" w:ascii="宋体" w:hAnsi="宋体"/>
                <w:color w:val="auto"/>
                <w:sz w:val="24"/>
                <w:lang w:val="en-US" w:eastAsia="zh-CN"/>
              </w:rPr>
              <w:instrText xml:space="preserve"> HYPERLINK "http://bidding.jigang.com.cn" </w:instrText>
            </w:r>
            <w:r>
              <w:rPr>
                <w:rFonts w:hint="eastAsia" w:ascii="宋体" w:hAnsi="宋体"/>
                <w:color w:val="auto"/>
                <w:sz w:val="24"/>
                <w:lang w:val="en-US" w:eastAsia="zh-CN"/>
              </w:rPr>
              <w:fldChar w:fldCharType="separate"/>
            </w:r>
            <w:r>
              <w:rPr>
                <w:rFonts w:hint="eastAsia" w:ascii="宋体" w:hAnsi="宋体"/>
                <w:color w:val="auto"/>
                <w:sz w:val="24"/>
                <w:lang w:val="en-US" w:eastAsia="zh-CN"/>
              </w:rPr>
              <w:t>http://bidding.jigang.com.cn</w:t>
            </w:r>
            <w:r>
              <w:rPr>
                <w:rFonts w:hint="eastAsia" w:ascii="宋体" w:hAnsi="宋体"/>
                <w:color w:val="auto"/>
                <w:sz w:val="24"/>
                <w:lang w:val="en-US" w:eastAsia="zh-CN"/>
              </w:rPr>
              <w:fldChar w:fldCharType="end"/>
            </w:r>
            <w:r>
              <w:rPr>
                <w:rFonts w:hint="eastAsia" w:ascii="宋体" w:hAnsi="宋体"/>
                <w:color w:val="auto"/>
                <w:sz w:val="24"/>
                <w:lang w:val="en-US" w:eastAsia="zh-CN"/>
              </w:rPr>
              <w:t>/）</w:t>
            </w:r>
          </w:p>
        </w:tc>
      </w:tr>
      <w:tr w14:paraId="0BB54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BB5453B">
            <w:pPr>
              <w:pStyle w:val="16"/>
              <w:spacing w:before="283" w:line="184" w:lineRule="auto"/>
              <w:ind w:left="313"/>
              <w:rPr>
                <w:color w:val="auto"/>
              </w:rPr>
            </w:pPr>
            <w:r>
              <w:rPr>
                <w:color w:val="auto"/>
                <w:spacing w:val="-5"/>
              </w:rPr>
              <w:t>5.1</w:t>
            </w:r>
          </w:p>
        </w:tc>
        <w:tc>
          <w:tcPr>
            <w:tcW w:w="1659" w:type="dxa"/>
          </w:tcPr>
          <w:p w14:paraId="0BB5453C">
            <w:pPr>
              <w:pStyle w:val="16"/>
              <w:spacing w:before="88" w:line="241" w:lineRule="auto"/>
              <w:ind w:left="595" w:right="228" w:hanging="361"/>
              <w:rPr>
                <w:color w:val="auto"/>
              </w:rPr>
            </w:pPr>
            <w:r>
              <w:rPr>
                <w:color w:val="auto"/>
                <w:spacing w:val="-2"/>
              </w:rPr>
              <w:t>谈判时间和</w:t>
            </w:r>
            <w:r>
              <w:rPr>
                <w:color w:val="auto"/>
              </w:rPr>
              <w:t xml:space="preserve"> </w:t>
            </w:r>
            <w:r>
              <w:rPr>
                <w:color w:val="auto"/>
                <w:spacing w:val="-6"/>
              </w:rPr>
              <w:t>方式</w:t>
            </w:r>
          </w:p>
        </w:tc>
        <w:tc>
          <w:tcPr>
            <w:tcW w:w="7158" w:type="dxa"/>
          </w:tcPr>
          <w:p w14:paraId="0BB5453D">
            <w:pPr>
              <w:pStyle w:val="16"/>
              <w:spacing w:before="93" w:line="219" w:lineRule="auto"/>
              <w:ind w:left="113"/>
              <w:rPr>
                <w:color w:val="auto"/>
                <w:lang w:eastAsia="zh-CN"/>
              </w:rPr>
            </w:pPr>
            <w:r>
              <w:rPr>
                <w:color w:val="auto"/>
                <w:spacing w:val="-5"/>
                <w:lang w:eastAsia="zh-CN"/>
              </w:rPr>
              <w:t>谈判时间：202</w:t>
            </w:r>
            <w:r>
              <w:rPr>
                <w:rFonts w:hint="eastAsia"/>
                <w:color w:val="auto"/>
                <w:spacing w:val="-5"/>
                <w:lang w:val="en-US" w:eastAsia="zh-CN"/>
              </w:rPr>
              <w:t>6</w:t>
            </w:r>
            <w:r>
              <w:rPr>
                <w:color w:val="auto"/>
                <w:spacing w:val="-5"/>
                <w:lang w:eastAsia="zh-CN"/>
              </w:rPr>
              <w:t>年</w:t>
            </w:r>
            <w:r>
              <w:rPr>
                <w:rFonts w:hint="eastAsia"/>
                <w:color w:val="auto"/>
                <w:spacing w:val="-5"/>
                <w:lang w:val="en-US" w:eastAsia="zh-CN"/>
              </w:rPr>
              <w:t>3</w:t>
            </w:r>
            <w:r>
              <w:rPr>
                <w:color w:val="auto"/>
                <w:spacing w:val="-5"/>
                <w:lang w:eastAsia="zh-CN"/>
              </w:rPr>
              <w:t>月</w:t>
            </w:r>
            <w:r>
              <w:rPr>
                <w:rFonts w:hint="eastAsia"/>
                <w:color w:val="auto"/>
                <w:spacing w:val="25"/>
                <w:lang w:val="en-US" w:eastAsia="zh-CN"/>
              </w:rPr>
              <w:t>23</w:t>
            </w:r>
            <w:r>
              <w:rPr>
                <w:color w:val="auto"/>
                <w:spacing w:val="-5"/>
                <w:lang w:eastAsia="zh-CN"/>
              </w:rPr>
              <w:t>日</w:t>
            </w:r>
            <w:r>
              <w:rPr>
                <w:rFonts w:hint="eastAsia"/>
                <w:color w:val="auto"/>
                <w:spacing w:val="-5"/>
                <w:lang w:eastAsia="zh-CN"/>
              </w:rPr>
              <w:t>上午9点</w:t>
            </w:r>
          </w:p>
          <w:p w14:paraId="0BB5453E">
            <w:pPr>
              <w:pStyle w:val="16"/>
              <w:spacing w:before="53" w:line="218" w:lineRule="auto"/>
              <w:ind w:left="113"/>
              <w:rPr>
                <w:color w:val="auto"/>
                <w:lang w:eastAsia="zh-CN"/>
              </w:rPr>
            </w:pPr>
            <w:r>
              <w:rPr>
                <w:color w:val="auto"/>
                <w:spacing w:val="-1"/>
                <w:lang w:eastAsia="zh-CN"/>
              </w:rPr>
              <w:t>谈判方式：网上谈判，谈判时无需供应商到达现场。</w:t>
            </w:r>
          </w:p>
        </w:tc>
      </w:tr>
      <w:tr w14:paraId="0BB54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40">
            <w:pPr>
              <w:pStyle w:val="16"/>
              <w:spacing w:before="104" w:line="183" w:lineRule="auto"/>
              <w:ind w:left="311"/>
            </w:pPr>
            <w:r>
              <w:rPr>
                <w:spacing w:val="-4"/>
              </w:rPr>
              <w:t>6.3</w:t>
            </w:r>
          </w:p>
        </w:tc>
        <w:tc>
          <w:tcPr>
            <w:tcW w:w="1659" w:type="dxa"/>
          </w:tcPr>
          <w:p w14:paraId="0BB54541">
            <w:pPr>
              <w:pStyle w:val="16"/>
              <w:spacing w:before="87" w:line="206" w:lineRule="auto"/>
              <w:ind w:left="354"/>
            </w:pPr>
            <w:r>
              <w:rPr>
                <w:spacing w:val="-3"/>
              </w:rPr>
              <w:t>评审方法</w:t>
            </w:r>
          </w:p>
        </w:tc>
        <w:tc>
          <w:tcPr>
            <w:tcW w:w="7158" w:type="dxa"/>
          </w:tcPr>
          <w:p w14:paraId="0BB54542">
            <w:pPr>
              <w:pStyle w:val="16"/>
              <w:spacing w:before="83" w:line="209" w:lineRule="auto"/>
              <w:ind w:left="117"/>
            </w:pPr>
            <w:r>
              <w:rPr>
                <w:spacing w:val="-3"/>
              </w:rPr>
              <w:t>综合评审法</w:t>
            </w:r>
          </w:p>
        </w:tc>
      </w:tr>
      <w:tr w14:paraId="0BB5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B54544">
            <w:pPr>
              <w:pStyle w:val="16"/>
              <w:spacing w:before="103" w:line="183" w:lineRule="auto"/>
              <w:ind w:left="314"/>
            </w:pPr>
            <w:r>
              <w:rPr>
                <w:spacing w:val="-6"/>
              </w:rPr>
              <w:t>7.3</w:t>
            </w:r>
          </w:p>
        </w:tc>
        <w:tc>
          <w:tcPr>
            <w:tcW w:w="1659" w:type="dxa"/>
          </w:tcPr>
          <w:p w14:paraId="0BB54545">
            <w:pPr>
              <w:pStyle w:val="16"/>
              <w:spacing w:before="87" w:line="206" w:lineRule="auto"/>
              <w:ind w:left="239"/>
            </w:pPr>
            <w:r>
              <w:rPr>
                <w:spacing w:val="-3"/>
              </w:rPr>
              <w:t>履约保证金</w:t>
            </w:r>
          </w:p>
        </w:tc>
        <w:tc>
          <w:tcPr>
            <w:tcW w:w="7158" w:type="dxa"/>
          </w:tcPr>
          <w:p w14:paraId="0BB54546">
            <w:pPr>
              <w:pStyle w:val="16"/>
              <w:spacing w:before="82" w:line="210" w:lineRule="auto"/>
              <w:ind w:left="116"/>
            </w:pPr>
            <w:r>
              <w:t>无</w:t>
            </w:r>
          </w:p>
        </w:tc>
      </w:tr>
      <w:tr w14:paraId="0BB54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62" w:type="dxa"/>
          </w:tcPr>
          <w:p w14:paraId="0BB54548">
            <w:pPr>
              <w:pStyle w:val="16"/>
              <w:spacing w:before="164" w:line="184" w:lineRule="auto"/>
              <w:ind w:left="310"/>
            </w:pPr>
            <w:r>
              <w:rPr>
                <w:spacing w:val="-4"/>
              </w:rPr>
              <w:t>8.1</w:t>
            </w:r>
          </w:p>
        </w:tc>
        <w:tc>
          <w:tcPr>
            <w:tcW w:w="1659" w:type="dxa"/>
          </w:tcPr>
          <w:p w14:paraId="0BB54549">
            <w:pPr>
              <w:pStyle w:val="16"/>
              <w:spacing w:before="149" w:line="220" w:lineRule="auto"/>
              <w:ind w:left="356"/>
            </w:pPr>
            <w:r>
              <w:rPr>
                <w:spacing w:val="-3"/>
              </w:rPr>
              <w:t>重新谈判</w:t>
            </w:r>
          </w:p>
        </w:tc>
        <w:tc>
          <w:tcPr>
            <w:tcW w:w="7158" w:type="dxa"/>
          </w:tcPr>
          <w:p w14:paraId="0BB5454A">
            <w:pPr>
              <w:pStyle w:val="16"/>
              <w:spacing w:before="141" w:line="219" w:lineRule="auto"/>
              <w:ind w:left="115"/>
              <w:rPr>
                <w:lang w:eastAsia="zh-CN"/>
              </w:rPr>
            </w:pPr>
            <w:r>
              <w:rPr>
                <w:spacing w:val="-1"/>
                <w:lang w:eastAsia="zh-CN"/>
              </w:rPr>
              <w:t>有下列情形之一的，采购人将重新谈判</w:t>
            </w:r>
          </w:p>
        </w:tc>
      </w:tr>
    </w:tbl>
    <w:p w14:paraId="0BB5454C">
      <w:pPr>
        <w:pStyle w:val="5"/>
        <w:spacing w:line="144" w:lineRule="exact"/>
        <w:rPr>
          <w:sz w:val="12"/>
          <w:lang w:eastAsia="zh-CN"/>
        </w:r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BB5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62" w:type="dxa"/>
          </w:tcPr>
          <w:p w14:paraId="0BB5454D">
            <w:pPr>
              <w:rPr>
                <w:lang w:eastAsia="zh-CN"/>
              </w:rPr>
            </w:pPr>
          </w:p>
        </w:tc>
        <w:tc>
          <w:tcPr>
            <w:tcW w:w="1659" w:type="dxa"/>
          </w:tcPr>
          <w:p w14:paraId="0BB5454E">
            <w:pPr>
              <w:rPr>
                <w:lang w:eastAsia="zh-CN"/>
              </w:rPr>
            </w:pPr>
          </w:p>
        </w:tc>
        <w:tc>
          <w:tcPr>
            <w:tcW w:w="7152" w:type="dxa"/>
          </w:tcPr>
          <w:p w14:paraId="0BB5454F">
            <w:pPr>
              <w:pStyle w:val="16"/>
              <w:spacing w:before="70" w:line="219" w:lineRule="auto"/>
              <w:ind w:left="132"/>
              <w:rPr>
                <w:lang w:eastAsia="zh-CN"/>
              </w:rPr>
            </w:pPr>
            <w:r>
              <w:rPr>
                <w:spacing w:val="-2"/>
                <w:lang w:eastAsia="zh-CN"/>
              </w:rPr>
              <w:t>1.截至到谈判开始时间，提交响应文件的供应商少于</w:t>
            </w:r>
            <w:r>
              <w:rPr>
                <w:spacing w:val="-42"/>
                <w:lang w:eastAsia="zh-CN"/>
              </w:rPr>
              <w:t xml:space="preserve"> </w:t>
            </w:r>
            <w:r>
              <w:rPr>
                <w:spacing w:val="-2"/>
                <w:lang w:eastAsia="zh-CN"/>
              </w:rPr>
              <w:t>3</w:t>
            </w:r>
            <w:r>
              <w:rPr>
                <w:spacing w:val="-51"/>
                <w:lang w:eastAsia="zh-CN"/>
              </w:rPr>
              <w:t xml:space="preserve"> </w:t>
            </w:r>
            <w:r>
              <w:rPr>
                <w:spacing w:val="-2"/>
                <w:lang w:eastAsia="zh-CN"/>
              </w:rPr>
              <w:t>个的；</w:t>
            </w:r>
          </w:p>
          <w:p w14:paraId="0BB54550">
            <w:pPr>
              <w:pStyle w:val="16"/>
              <w:spacing w:before="56" w:line="249" w:lineRule="auto"/>
              <w:ind w:left="117" w:right="120"/>
              <w:rPr>
                <w:lang w:eastAsia="zh-CN"/>
              </w:rPr>
            </w:pPr>
            <w:r>
              <w:rPr>
                <w:spacing w:val="-3"/>
                <w:lang w:eastAsia="zh-CN"/>
              </w:rPr>
              <w:t>2.经评审委员会评审，否决部分供应商响应文件后少于</w:t>
            </w:r>
            <w:r>
              <w:rPr>
                <w:spacing w:val="-31"/>
                <w:lang w:eastAsia="zh-CN"/>
              </w:rPr>
              <w:t xml:space="preserve"> </w:t>
            </w:r>
            <w:r>
              <w:rPr>
                <w:spacing w:val="-3"/>
                <w:lang w:eastAsia="zh-CN"/>
              </w:rPr>
              <w:t>3</w:t>
            </w:r>
            <w:r>
              <w:rPr>
                <w:spacing w:val="-51"/>
                <w:lang w:eastAsia="zh-CN"/>
              </w:rPr>
              <w:t xml:space="preserve"> </w:t>
            </w:r>
            <w:r>
              <w:rPr>
                <w:spacing w:val="-3"/>
                <w:lang w:eastAsia="zh-CN"/>
              </w:rPr>
              <w:t>个，缺乏</w:t>
            </w:r>
            <w:r>
              <w:rPr>
                <w:lang w:eastAsia="zh-CN"/>
              </w:rPr>
              <w:t xml:space="preserve"> </w:t>
            </w:r>
            <w:r>
              <w:rPr>
                <w:spacing w:val="-3"/>
                <w:lang w:eastAsia="zh-CN"/>
              </w:rPr>
              <w:t>竞争性的；</w:t>
            </w:r>
          </w:p>
          <w:p w14:paraId="0BB54551">
            <w:pPr>
              <w:pStyle w:val="16"/>
              <w:spacing w:before="31" w:line="205" w:lineRule="auto"/>
              <w:ind w:left="119"/>
              <w:rPr>
                <w:lang w:eastAsia="zh-CN"/>
              </w:rPr>
            </w:pPr>
            <w:r>
              <w:rPr>
                <w:spacing w:val="-1"/>
                <w:lang w:eastAsia="zh-CN"/>
              </w:rPr>
              <w:t>3.经评审委员会评审否决所有响应文件的。</w:t>
            </w:r>
          </w:p>
        </w:tc>
      </w:tr>
      <w:tr w14:paraId="0BB5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tcPr>
          <w:p w14:paraId="0BB54553">
            <w:pPr>
              <w:pStyle w:val="16"/>
              <w:spacing w:before="295" w:line="184" w:lineRule="auto"/>
              <w:ind w:left="266"/>
            </w:pPr>
            <w:r>
              <w:rPr>
                <w:spacing w:val="-7"/>
              </w:rPr>
              <w:t>10.1</w:t>
            </w:r>
          </w:p>
        </w:tc>
        <w:tc>
          <w:tcPr>
            <w:tcW w:w="8811" w:type="dxa"/>
            <w:gridSpan w:val="2"/>
          </w:tcPr>
          <w:p w14:paraId="0BB54554">
            <w:pPr>
              <w:pStyle w:val="16"/>
              <w:spacing w:before="106" w:line="246" w:lineRule="auto"/>
              <w:ind w:left="111" w:right="108"/>
              <w:rPr>
                <w:lang w:eastAsia="zh-CN"/>
              </w:rPr>
            </w:pPr>
            <w:r>
              <w:rPr>
                <w:spacing w:val="-2"/>
                <w:lang w:eastAsia="zh-CN"/>
              </w:rPr>
              <w:t>在任何评审环节中，需评审委员会就某项定性的评审结论做出表决的，由评审委员</w:t>
            </w:r>
            <w:r>
              <w:rPr>
                <w:spacing w:val="17"/>
                <w:lang w:eastAsia="zh-CN"/>
              </w:rPr>
              <w:t xml:space="preserve"> </w:t>
            </w:r>
            <w:r>
              <w:rPr>
                <w:spacing w:val="-1"/>
                <w:lang w:eastAsia="zh-CN"/>
              </w:rPr>
              <w:t>会全体成员按照少数服从多数的原则，以记名投票方式表决。</w:t>
            </w:r>
          </w:p>
        </w:tc>
      </w:tr>
      <w:tr w14:paraId="0BB5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62" w:type="dxa"/>
          </w:tcPr>
          <w:p w14:paraId="0BB54556">
            <w:pPr>
              <w:pStyle w:val="16"/>
              <w:spacing w:before="297" w:line="184" w:lineRule="auto"/>
              <w:ind w:left="266"/>
            </w:pPr>
            <w:r>
              <w:rPr>
                <w:spacing w:val="-7"/>
              </w:rPr>
              <w:t>10.2</w:t>
            </w:r>
          </w:p>
        </w:tc>
        <w:tc>
          <w:tcPr>
            <w:tcW w:w="8811" w:type="dxa"/>
            <w:gridSpan w:val="2"/>
          </w:tcPr>
          <w:p w14:paraId="0BB54557">
            <w:pPr>
              <w:pStyle w:val="16"/>
              <w:spacing w:before="107" w:line="219" w:lineRule="auto"/>
              <w:ind w:left="112"/>
              <w:rPr>
                <w:lang w:eastAsia="zh-CN"/>
              </w:rPr>
            </w:pPr>
            <w:r>
              <w:rPr>
                <w:spacing w:val="-3"/>
                <w:lang w:eastAsia="zh-CN"/>
              </w:rPr>
              <w:t>供应商认为谈判文件中有限制、排斥供应商</w:t>
            </w:r>
            <w:r>
              <w:rPr>
                <w:spacing w:val="-4"/>
                <w:lang w:eastAsia="zh-CN"/>
              </w:rPr>
              <w:t>情形的，应当在谈判开始时间</w:t>
            </w:r>
            <w:r>
              <w:rPr>
                <w:spacing w:val="-47"/>
                <w:lang w:eastAsia="zh-CN"/>
              </w:rPr>
              <w:t xml:space="preserve"> </w:t>
            </w:r>
            <w:r>
              <w:rPr>
                <w:spacing w:val="-4"/>
                <w:lang w:eastAsia="zh-CN"/>
              </w:rPr>
              <w:t>2 日前向</w:t>
            </w:r>
          </w:p>
          <w:p w14:paraId="0BB54558">
            <w:pPr>
              <w:pStyle w:val="16"/>
              <w:spacing w:before="53" w:line="219" w:lineRule="auto"/>
              <w:ind w:left="111"/>
              <w:outlineLvl w:val="0"/>
              <w:rPr>
                <w:lang w:eastAsia="zh-CN"/>
              </w:rPr>
            </w:pPr>
            <w:r>
              <w:rPr>
                <w:lang w:eastAsia="zh-CN"/>
              </w:rPr>
              <w:t>采购人书面提出，未在规定时间内提出异议的，视</w:t>
            </w:r>
            <w:r>
              <w:rPr>
                <w:spacing w:val="-1"/>
                <w:lang w:eastAsia="zh-CN"/>
              </w:rPr>
              <w:t>为对谈判文件无异议。</w:t>
            </w:r>
          </w:p>
        </w:tc>
      </w:tr>
    </w:tbl>
    <w:p w14:paraId="0BB5455A">
      <w:pPr>
        <w:pStyle w:val="5"/>
        <w:rPr>
          <w:lang w:eastAsia="zh-CN"/>
        </w:rPr>
      </w:pPr>
    </w:p>
    <w:p w14:paraId="0BB5455B">
      <w:pPr>
        <w:rPr>
          <w:lang w:eastAsia="zh-CN"/>
        </w:rPr>
        <w:sectPr>
          <w:footerReference r:id="rId6" w:type="default"/>
          <w:pgSz w:w="11906" w:h="16839"/>
          <w:pgMar w:top="1418" w:right="1064" w:bottom="1157" w:left="1063" w:header="0" w:footer="992" w:gutter="0"/>
          <w:cols w:space="720" w:num="1"/>
        </w:sectPr>
      </w:pPr>
    </w:p>
    <w:p w14:paraId="0BB5455C">
      <w:pPr>
        <w:pStyle w:val="17"/>
        <w:spacing w:before="120"/>
        <w:rPr>
          <w:rStyle w:val="18"/>
          <w:b/>
          <w:bCs w:val="0"/>
          <w:lang w:eastAsia="zh-CN"/>
        </w:rPr>
      </w:pPr>
      <w:r>
        <w:rPr>
          <w:rFonts w:hint="eastAsia"/>
          <w:sz w:val="32"/>
          <w:szCs w:val="32"/>
          <w:lang w:eastAsia="zh-CN"/>
        </w:rPr>
        <w:t>谈判须知正文部分</w:t>
      </w:r>
    </w:p>
    <w:p w14:paraId="0BB5455D">
      <w:pPr>
        <w:pStyle w:val="19"/>
        <w:rPr>
          <w:rStyle w:val="18"/>
          <w:b/>
          <w:bCs/>
          <w:lang w:eastAsia="zh-CN"/>
        </w:rPr>
      </w:pPr>
      <w:bookmarkStart w:id="2" w:name="_Toc506105818"/>
      <w:bookmarkStart w:id="3" w:name="_Toc507936013"/>
      <w:r>
        <w:rPr>
          <w:rStyle w:val="18"/>
          <w:rFonts w:hint="eastAsia"/>
          <w:b/>
          <w:bCs w:val="0"/>
          <w:lang w:eastAsia="zh-CN"/>
        </w:rPr>
        <w:t>1.总则</w:t>
      </w:r>
      <w:bookmarkEnd w:id="2"/>
      <w:bookmarkEnd w:id="3"/>
    </w:p>
    <w:p w14:paraId="0BB5455E">
      <w:pPr>
        <w:pStyle w:val="21"/>
        <w:rPr>
          <w:lang w:eastAsia="zh-CN"/>
        </w:rPr>
      </w:pPr>
      <w:bookmarkStart w:id="4" w:name="_Toc506105819"/>
      <w:bookmarkStart w:id="5" w:name="_Toc507936014"/>
      <w:r>
        <w:rPr>
          <w:rFonts w:hint="eastAsia"/>
          <w:lang w:eastAsia="zh-CN"/>
        </w:rPr>
        <w:t>1.1 项目概况</w:t>
      </w:r>
      <w:bookmarkEnd w:id="4"/>
      <w:bookmarkEnd w:id="5"/>
    </w:p>
    <w:p w14:paraId="0BB5455F">
      <w:pPr>
        <w:pStyle w:val="22"/>
        <w:keepNext w:val="0"/>
        <w:keepLines w:val="0"/>
        <w:spacing w:before="0" w:line="360" w:lineRule="auto"/>
        <w:ind w:firstLine="480" w:firstLineChars="200"/>
        <w:rPr>
          <w:szCs w:val="28"/>
          <w:lang w:eastAsia="zh-CN"/>
        </w:rPr>
      </w:pPr>
      <w:r>
        <w:rPr>
          <w:rFonts w:hint="eastAsia" w:ascii="宋体" w:hAnsi="宋体" w:cs="仿宋"/>
          <w:sz w:val="24"/>
          <w:lang w:eastAsia="zh-CN"/>
        </w:rPr>
        <w:t xml:space="preserve">1.1.1 </w:t>
      </w:r>
      <w:r>
        <w:rPr>
          <w:rFonts w:hint="eastAsia" w:ascii="宋体" w:hAnsi="宋体" w:eastAsia="宋体" w:cs="仿宋"/>
          <w:kern w:val="2"/>
          <w:sz w:val="24"/>
          <w:szCs w:val="24"/>
          <w:lang w:eastAsia="zh-CN"/>
        </w:rPr>
        <w:t>采购人：</w:t>
      </w:r>
      <w:r>
        <w:rPr>
          <w:rFonts w:hint="eastAsia" w:ascii="宋体" w:hAnsi="宋体" w:eastAsia="宋体" w:cs="仿宋"/>
          <w:sz w:val="24"/>
          <w:szCs w:val="24"/>
          <w:lang w:eastAsia="zh-CN"/>
        </w:rPr>
        <w:t>详见谈判</w:t>
      </w:r>
      <w:r>
        <w:rPr>
          <w:rFonts w:hint="eastAsia" w:ascii="宋体" w:hAnsi="宋体" w:eastAsia="宋体" w:cs="仿宋"/>
          <w:kern w:val="2"/>
          <w:sz w:val="24"/>
          <w:szCs w:val="24"/>
          <w:lang w:eastAsia="zh-CN"/>
        </w:rPr>
        <w:t>须知前附表</w:t>
      </w:r>
    </w:p>
    <w:p w14:paraId="0BB54560">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1.1.2 </w:t>
      </w:r>
      <w:r>
        <w:rPr>
          <w:rFonts w:hint="eastAsia" w:cs="仿宋"/>
          <w:sz w:val="24"/>
          <w:lang w:eastAsia="zh-CN"/>
        </w:rPr>
        <w:t>采购</w:t>
      </w:r>
      <w:r>
        <w:rPr>
          <w:rFonts w:hint="eastAsia" w:ascii="宋体" w:hAnsi="宋体" w:cs="仿宋"/>
          <w:sz w:val="24"/>
          <w:lang w:eastAsia="zh-CN"/>
        </w:rPr>
        <w:t>项目名称：详见</w:t>
      </w:r>
      <w:r>
        <w:rPr>
          <w:rFonts w:hint="eastAsia" w:cs="仿宋"/>
          <w:sz w:val="24"/>
          <w:lang w:eastAsia="zh-CN"/>
        </w:rPr>
        <w:t>谈判</w:t>
      </w:r>
      <w:r>
        <w:rPr>
          <w:rFonts w:hint="eastAsia" w:ascii="宋体" w:hAnsi="宋体" w:cs="仿宋"/>
          <w:sz w:val="24"/>
          <w:lang w:eastAsia="zh-CN"/>
        </w:rPr>
        <w:t>须知前附表</w:t>
      </w:r>
    </w:p>
    <w:p w14:paraId="0BB54561">
      <w:pPr>
        <w:spacing w:line="360" w:lineRule="auto"/>
        <w:ind w:firstLine="480" w:firstLineChars="200"/>
        <w:rPr>
          <w:rFonts w:ascii="宋体" w:hAnsi="宋体" w:cs="仿宋"/>
          <w:sz w:val="24"/>
          <w:lang w:eastAsia="zh-CN"/>
        </w:rPr>
      </w:pPr>
      <w:r>
        <w:rPr>
          <w:rFonts w:hint="eastAsia" w:ascii="宋体" w:hAnsi="宋体" w:cs="仿宋"/>
          <w:sz w:val="24"/>
          <w:lang w:eastAsia="zh-CN"/>
        </w:rPr>
        <w:t>1.1.3</w:t>
      </w:r>
      <w:r>
        <w:rPr>
          <w:rFonts w:hint="eastAsia" w:cs="仿宋"/>
          <w:sz w:val="24"/>
          <w:lang w:eastAsia="zh-CN"/>
        </w:rPr>
        <w:t>项目</w:t>
      </w:r>
      <w:r>
        <w:rPr>
          <w:rFonts w:hint="eastAsia" w:ascii="宋体" w:hAnsi="宋体" w:cs="仿宋"/>
          <w:sz w:val="24"/>
          <w:lang w:eastAsia="zh-CN"/>
        </w:rPr>
        <w:t>概况: 详见</w:t>
      </w:r>
      <w:r>
        <w:rPr>
          <w:rFonts w:hint="eastAsia" w:cs="仿宋"/>
          <w:sz w:val="24"/>
          <w:lang w:eastAsia="zh-CN"/>
        </w:rPr>
        <w:t>谈判</w:t>
      </w:r>
      <w:r>
        <w:rPr>
          <w:rFonts w:hint="eastAsia" w:ascii="宋体" w:hAnsi="宋体" w:cs="仿宋"/>
          <w:sz w:val="24"/>
          <w:lang w:eastAsia="zh-CN"/>
        </w:rPr>
        <w:t>须知前附表</w:t>
      </w:r>
    </w:p>
    <w:p w14:paraId="0BB54562">
      <w:pPr>
        <w:spacing w:line="360" w:lineRule="auto"/>
        <w:ind w:firstLine="480" w:firstLineChars="200"/>
        <w:rPr>
          <w:rFonts w:ascii="宋体" w:hAnsi="宋体" w:cs="仿宋"/>
          <w:sz w:val="24"/>
          <w:lang w:eastAsia="zh-CN"/>
        </w:rPr>
      </w:pPr>
      <w:r>
        <w:rPr>
          <w:rFonts w:hint="eastAsia" w:ascii="宋体" w:hAnsi="宋体" w:cs="仿宋"/>
          <w:sz w:val="24"/>
          <w:lang w:eastAsia="zh-CN"/>
        </w:rPr>
        <w:t>1.1.4 项目地点：详见</w:t>
      </w:r>
      <w:r>
        <w:rPr>
          <w:rFonts w:hint="eastAsia" w:cs="仿宋"/>
          <w:sz w:val="24"/>
          <w:lang w:eastAsia="zh-CN"/>
        </w:rPr>
        <w:t>谈判</w:t>
      </w:r>
      <w:r>
        <w:rPr>
          <w:rFonts w:hint="eastAsia" w:ascii="宋体" w:hAnsi="宋体" w:cs="仿宋"/>
          <w:sz w:val="24"/>
          <w:lang w:eastAsia="zh-CN"/>
        </w:rPr>
        <w:t>须知前附表</w:t>
      </w:r>
    </w:p>
    <w:p w14:paraId="0BB54563">
      <w:pPr>
        <w:pStyle w:val="21"/>
        <w:rPr>
          <w:lang w:eastAsia="zh-CN"/>
        </w:rPr>
      </w:pPr>
      <w:bookmarkStart w:id="6" w:name="_Toc328559028"/>
      <w:bookmarkStart w:id="7" w:name="_Toc506105820"/>
      <w:bookmarkStart w:id="8" w:name="_Toc27657"/>
      <w:bookmarkStart w:id="9" w:name="_Toc247513954"/>
      <w:bookmarkStart w:id="10" w:name="_Toc25497"/>
      <w:bookmarkStart w:id="11" w:name="_Toc247527555"/>
      <w:bookmarkStart w:id="12" w:name="_Toc300834951"/>
      <w:bookmarkStart w:id="13" w:name="_Toc507936015"/>
      <w:r>
        <w:rPr>
          <w:rFonts w:hint="eastAsia"/>
          <w:lang w:eastAsia="zh-CN"/>
        </w:rPr>
        <w:t>1.2 项目资金来源</w:t>
      </w:r>
      <w:bookmarkEnd w:id="6"/>
      <w:bookmarkEnd w:id="7"/>
      <w:bookmarkEnd w:id="8"/>
      <w:bookmarkEnd w:id="9"/>
      <w:bookmarkEnd w:id="10"/>
      <w:bookmarkEnd w:id="11"/>
      <w:bookmarkEnd w:id="12"/>
      <w:r>
        <w:rPr>
          <w:rFonts w:hint="eastAsia"/>
          <w:lang w:eastAsia="zh-CN"/>
        </w:rPr>
        <w:t>、采购人式、采购控价</w:t>
      </w:r>
      <w:bookmarkEnd w:id="13"/>
    </w:p>
    <w:p w14:paraId="0BB54564">
      <w:pPr>
        <w:spacing w:line="360" w:lineRule="auto"/>
        <w:ind w:firstLine="480" w:firstLineChars="200"/>
        <w:rPr>
          <w:rFonts w:ascii="宋体" w:hAnsi="宋体" w:cs="仿宋"/>
          <w:sz w:val="24"/>
          <w:lang w:eastAsia="zh-CN"/>
        </w:rPr>
      </w:pPr>
      <w:r>
        <w:rPr>
          <w:rFonts w:hint="eastAsia" w:ascii="宋体" w:hAnsi="宋体" w:cs="仿宋"/>
          <w:sz w:val="24"/>
          <w:lang w:eastAsia="zh-CN"/>
        </w:rPr>
        <w:t>1.2.1 项目资金来源：</w:t>
      </w:r>
      <w:bookmarkStart w:id="14" w:name="_Toc328559029"/>
      <w:bookmarkStart w:id="15" w:name="_Toc247513955"/>
      <w:bookmarkStart w:id="16" w:name="_Toc247527556"/>
      <w:bookmarkStart w:id="17" w:name="_Toc30612"/>
      <w:bookmarkStart w:id="18" w:name="_Toc300834952"/>
      <w:bookmarkStart w:id="19" w:name="_Toc16572"/>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65">
      <w:pPr>
        <w:spacing w:line="360" w:lineRule="auto"/>
        <w:ind w:firstLine="480" w:firstLineChars="200"/>
        <w:rPr>
          <w:rFonts w:ascii="宋体" w:hAnsi="宋体" w:cs="仿宋"/>
          <w:sz w:val="24"/>
          <w:lang w:eastAsia="zh-CN"/>
        </w:rPr>
      </w:pPr>
      <w:r>
        <w:rPr>
          <w:rFonts w:hint="eastAsia" w:ascii="宋体" w:hAnsi="宋体" w:cs="仿宋"/>
          <w:sz w:val="24"/>
          <w:lang w:eastAsia="zh-CN"/>
        </w:rPr>
        <w:t>1.2.2</w:t>
      </w:r>
      <w:r>
        <w:rPr>
          <w:rFonts w:hint="eastAsia" w:cs="仿宋"/>
          <w:sz w:val="24"/>
          <w:lang w:eastAsia="zh-CN"/>
        </w:rPr>
        <w:t>采购人</w:t>
      </w:r>
      <w:r>
        <w:rPr>
          <w:rFonts w:hint="eastAsia" w:ascii="宋体" w:hAnsi="宋体" w:cs="仿宋"/>
          <w:sz w:val="24"/>
          <w:lang w:eastAsia="zh-CN"/>
        </w:rPr>
        <w:t>式：详见</w:t>
      </w:r>
      <w:r>
        <w:rPr>
          <w:rFonts w:hint="eastAsia" w:cs="仿宋"/>
          <w:sz w:val="24"/>
          <w:lang w:eastAsia="zh-CN"/>
        </w:rPr>
        <w:t>谈判</w:t>
      </w:r>
      <w:r>
        <w:rPr>
          <w:rFonts w:hint="eastAsia" w:ascii="宋体" w:hAnsi="宋体" w:cs="仿宋"/>
          <w:sz w:val="24"/>
          <w:lang w:eastAsia="zh-CN"/>
        </w:rPr>
        <w:t>须知前附表</w:t>
      </w:r>
    </w:p>
    <w:p w14:paraId="0BB54566">
      <w:pPr>
        <w:pStyle w:val="9"/>
        <w:ind w:left="0" w:leftChars="0" w:firstLine="480"/>
        <w:rPr>
          <w:rFonts w:eastAsia="宋体"/>
          <w:lang w:eastAsia="zh-CN"/>
        </w:rPr>
      </w:pPr>
      <w:r>
        <w:rPr>
          <w:rFonts w:hint="eastAsia" w:ascii="宋体" w:hAnsi="宋体" w:cs="仿宋"/>
          <w:sz w:val="24"/>
          <w:lang w:eastAsia="zh-CN"/>
        </w:rPr>
        <w:t>1.2.3</w:t>
      </w:r>
      <w:r>
        <w:rPr>
          <w:rFonts w:hint="eastAsia"/>
          <w:lang w:eastAsia="zh-CN"/>
        </w:rPr>
        <w:t>采购控价：</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67">
      <w:pPr>
        <w:pStyle w:val="21"/>
        <w:rPr>
          <w:lang w:eastAsia="zh-CN"/>
        </w:rPr>
      </w:pPr>
      <w:bookmarkStart w:id="20" w:name="_Toc506105821"/>
      <w:bookmarkStart w:id="21" w:name="_Toc507936016"/>
      <w:r>
        <w:rPr>
          <w:rFonts w:hint="eastAsia"/>
          <w:lang w:eastAsia="zh-CN"/>
        </w:rPr>
        <w:t>1.3 采购范围、供货周期、</w:t>
      </w:r>
      <w:bookmarkEnd w:id="14"/>
      <w:bookmarkEnd w:id="15"/>
      <w:bookmarkEnd w:id="16"/>
      <w:bookmarkEnd w:id="17"/>
      <w:bookmarkEnd w:id="18"/>
      <w:bookmarkEnd w:id="19"/>
      <w:bookmarkEnd w:id="20"/>
      <w:r>
        <w:rPr>
          <w:rFonts w:hint="eastAsia"/>
          <w:lang w:eastAsia="zh-CN"/>
        </w:rPr>
        <w:t>交货地点和质保期</w:t>
      </w:r>
      <w:bookmarkEnd w:id="21"/>
    </w:p>
    <w:p w14:paraId="0BB54568">
      <w:pPr>
        <w:tabs>
          <w:tab w:val="left" w:pos="220"/>
        </w:tabs>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1.3.1 </w:t>
      </w:r>
      <w:r>
        <w:rPr>
          <w:rFonts w:hint="eastAsia" w:cs="仿宋"/>
          <w:sz w:val="24"/>
          <w:lang w:eastAsia="zh-CN"/>
        </w:rPr>
        <w:t>采购</w:t>
      </w:r>
      <w:r>
        <w:rPr>
          <w:rFonts w:hint="eastAsia" w:ascii="宋体" w:hAnsi="宋体" w:cs="仿宋"/>
          <w:sz w:val="24"/>
          <w:lang w:eastAsia="zh-CN"/>
        </w:rPr>
        <w:t>范围：详见</w:t>
      </w:r>
      <w:r>
        <w:rPr>
          <w:rFonts w:hint="eastAsia" w:cs="仿宋"/>
          <w:sz w:val="24"/>
          <w:lang w:eastAsia="zh-CN"/>
        </w:rPr>
        <w:t>谈判</w:t>
      </w:r>
      <w:r>
        <w:rPr>
          <w:rFonts w:hint="eastAsia" w:ascii="宋体" w:hAnsi="宋体" w:cs="仿宋"/>
          <w:sz w:val="24"/>
          <w:lang w:eastAsia="zh-CN"/>
        </w:rPr>
        <w:t>须知前附表</w:t>
      </w:r>
    </w:p>
    <w:p w14:paraId="0BB54569">
      <w:pPr>
        <w:spacing w:line="360" w:lineRule="auto"/>
        <w:ind w:firstLine="480" w:firstLineChars="200"/>
        <w:rPr>
          <w:rFonts w:ascii="宋体" w:hAnsi="宋体" w:cs="仿宋"/>
          <w:sz w:val="24"/>
          <w:lang w:eastAsia="zh-CN"/>
        </w:rPr>
      </w:pPr>
      <w:r>
        <w:rPr>
          <w:rFonts w:hint="eastAsia" w:ascii="宋体" w:hAnsi="宋体" w:cs="仿宋"/>
          <w:sz w:val="24"/>
          <w:lang w:eastAsia="zh-CN"/>
        </w:rPr>
        <w:t>1.3.2 供货周期：详见</w:t>
      </w:r>
      <w:r>
        <w:rPr>
          <w:rFonts w:hint="eastAsia" w:cs="仿宋"/>
          <w:sz w:val="24"/>
          <w:lang w:eastAsia="zh-CN"/>
        </w:rPr>
        <w:t>谈判</w:t>
      </w:r>
      <w:r>
        <w:rPr>
          <w:rFonts w:hint="eastAsia" w:ascii="宋体" w:hAnsi="宋体" w:cs="仿宋"/>
          <w:sz w:val="24"/>
          <w:lang w:eastAsia="zh-CN"/>
        </w:rPr>
        <w:t>须知前附表</w:t>
      </w:r>
    </w:p>
    <w:p w14:paraId="0BB5456A">
      <w:pPr>
        <w:spacing w:line="360" w:lineRule="auto"/>
        <w:ind w:firstLine="480" w:firstLineChars="200"/>
        <w:rPr>
          <w:rFonts w:ascii="宋体" w:hAnsi="宋体" w:cs="仿宋"/>
          <w:sz w:val="24"/>
          <w:lang w:eastAsia="zh-CN"/>
        </w:rPr>
      </w:pPr>
      <w:r>
        <w:rPr>
          <w:rFonts w:hint="eastAsia" w:ascii="宋体" w:hAnsi="宋体" w:cs="仿宋"/>
          <w:sz w:val="24"/>
          <w:lang w:eastAsia="zh-CN"/>
        </w:rPr>
        <w:t>1.3.3 交货地点：详见</w:t>
      </w:r>
      <w:r>
        <w:rPr>
          <w:rFonts w:hint="eastAsia" w:cs="仿宋"/>
          <w:sz w:val="24"/>
          <w:lang w:eastAsia="zh-CN"/>
        </w:rPr>
        <w:t>谈判</w:t>
      </w:r>
      <w:r>
        <w:rPr>
          <w:rFonts w:hint="eastAsia" w:ascii="宋体" w:hAnsi="宋体" w:cs="仿宋"/>
          <w:sz w:val="24"/>
          <w:lang w:eastAsia="zh-CN"/>
        </w:rPr>
        <w:t>须知前附表</w:t>
      </w:r>
    </w:p>
    <w:p w14:paraId="0BB5456B">
      <w:pPr>
        <w:spacing w:line="360" w:lineRule="auto"/>
        <w:ind w:firstLine="480" w:firstLineChars="200"/>
        <w:rPr>
          <w:rFonts w:ascii="宋体" w:hAnsi="宋体" w:cs="仿宋"/>
          <w:sz w:val="24"/>
          <w:lang w:eastAsia="zh-CN"/>
        </w:rPr>
      </w:pPr>
      <w:r>
        <w:rPr>
          <w:rFonts w:hint="eastAsia" w:ascii="宋体" w:hAnsi="宋体" w:cs="仿宋"/>
          <w:sz w:val="24"/>
          <w:lang w:eastAsia="zh-CN"/>
        </w:rPr>
        <w:t>1.3.4质保期：详见</w:t>
      </w:r>
      <w:r>
        <w:rPr>
          <w:rFonts w:hint="eastAsia" w:cs="仿宋"/>
          <w:sz w:val="24"/>
          <w:lang w:eastAsia="zh-CN"/>
        </w:rPr>
        <w:t>谈判</w:t>
      </w:r>
      <w:r>
        <w:rPr>
          <w:rFonts w:hint="eastAsia" w:ascii="宋体" w:hAnsi="宋体" w:cs="仿宋"/>
          <w:sz w:val="24"/>
          <w:lang w:eastAsia="zh-CN"/>
        </w:rPr>
        <w:t>须知前附表</w:t>
      </w:r>
    </w:p>
    <w:p w14:paraId="0BB5456C">
      <w:pPr>
        <w:pStyle w:val="21"/>
        <w:rPr>
          <w:lang w:eastAsia="zh-CN"/>
        </w:rPr>
      </w:pPr>
      <w:bookmarkStart w:id="22" w:name="_Toc506105822"/>
      <w:bookmarkStart w:id="23" w:name="_Toc507936017"/>
      <w:r>
        <w:rPr>
          <w:rFonts w:hint="eastAsia"/>
          <w:lang w:eastAsia="zh-CN"/>
        </w:rPr>
        <w:t>1.4 供应商资格要求</w:t>
      </w:r>
      <w:bookmarkEnd w:id="22"/>
      <w:bookmarkEnd w:id="23"/>
    </w:p>
    <w:p w14:paraId="0BB5456D">
      <w:pPr>
        <w:ind w:firstLine="480" w:firstLineChars="200"/>
        <w:rPr>
          <w:rFonts w:ascii="宋体" w:hAnsi="宋体" w:cs="仿宋"/>
          <w:sz w:val="24"/>
          <w:lang w:eastAsia="zh-CN"/>
        </w:rPr>
      </w:pPr>
      <w:r>
        <w:rPr>
          <w:rFonts w:hint="eastAsia" w:ascii="宋体" w:hAnsi="宋体" w:cs="仿宋"/>
          <w:sz w:val="24"/>
          <w:lang w:eastAsia="zh-CN"/>
        </w:rPr>
        <w:t xml:space="preserve">1.4.1 </w:t>
      </w:r>
      <w:r>
        <w:rPr>
          <w:rFonts w:hint="eastAsia" w:cs="宋体"/>
          <w:sz w:val="24"/>
          <w:lang w:eastAsia="zh-CN"/>
        </w:rPr>
        <w:t>供应商</w:t>
      </w:r>
      <w:r>
        <w:rPr>
          <w:rFonts w:hint="eastAsia" w:ascii="宋体" w:hAnsi="宋体" w:cs="仿宋"/>
          <w:sz w:val="24"/>
          <w:lang w:eastAsia="zh-CN"/>
        </w:rPr>
        <w:t>资格要求：详见</w:t>
      </w:r>
      <w:r>
        <w:rPr>
          <w:rFonts w:hint="eastAsia" w:cs="仿宋"/>
          <w:sz w:val="24"/>
          <w:lang w:eastAsia="zh-CN"/>
        </w:rPr>
        <w:t>谈判</w:t>
      </w:r>
      <w:r>
        <w:rPr>
          <w:rFonts w:hint="eastAsia" w:ascii="宋体" w:hAnsi="宋体" w:cs="仿宋"/>
          <w:sz w:val="24"/>
          <w:lang w:eastAsia="zh-CN"/>
        </w:rPr>
        <w:t>须知前附表</w:t>
      </w:r>
    </w:p>
    <w:p w14:paraId="0BB5456E">
      <w:pPr>
        <w:spacing w:line="360" w:lineRule="auto"/>
        <w:ind w:firstLine="480" w:firstLineChars="200"/>
        <w:rPr>
          <w:rFonts w:ascii="宋体" w:hAnsi="宋体" w:cs="仿宋"/>
          <w:sz w:val="24"/>
          <w:lang w:eastAsia="zh-CN"/>
        </w:rPr>
      </w:pPr>
      <w:r>
        <w:rPr>
          <w:rFonts w:hint="eastAsia" w:ascii="宋体" w:hAnsi="宋体" w:cs="仿宋"/>
          <w:sz w:val="24"/>
          <w:lang w:eastAsia="zh-CN"/>
        </w:rPr>
        <w:t>1.4.2 本</w:t>
      </w:r>
      <w:r>
        <w:rPr>
          <w:rFonts w:hint="eastAsia" w:cs="仿宋"/>
          <w:sz w:val="24"/>
          <w:lang w:eastAsia="zh-CN"/>
        </w:rPr>
        <w:t>次采购</w:t>
      </w:r>
      <w:r>
        <w:rPr>
          <w:rFonts w:hint="eastAsia" w:ascii="宋体" w:hAnsi="宋体" w:cs="仿宋"/>
          <w:sz w:val="24"/>
          <w:lang w:eastAsia="zh-CN"/>
        </w:rPr>
        <w:t>不接受联合体。</w:t>
      </w:r>
    </w:p>
    <w:p w14:paraId="0BB5456F">
      <w:pPr>
        <w:spacing w:line="360" w:lineRule="auto"/>
        <w:ind w:firstLine="480" w:firstLineChars="200"/>
        <w:rPr>
          <w:rFonts w:ascii="宋体" w:hAnsi="宋体" w:eastAsia="宋体" w:cs="宋体"/>
          <w:sz w:val="24"/>
          <w:lang w:eastAsia="zh-CN"/>
        </w:rPr>
      </w:pPr>
      <w:bookmarkStart w:id="24" w:name="_Toc507936018"/>
      <w:bookmarkStart w:id="25" w:name="_Toc506105823"/>
      <w:r>
        <w:rPr>
          <w:rFonts w:hint="eastAsia" w:ascii="宋体" w:hAnsi="宋体" w:eastAsia="宋体" w:cs="宋体"/>
          <w:sz w:val="24"/>
          <w:lang w:eastAsia="zh-CN"/>
        </w:rPr>
        <w:t>1.4.3供应商不得存在下列情形之一：</w:t>
      </w:r>
    </w:p>
    <w:p w14:paraId="0BB5457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（1）与采购人存在利害关系且可能影响采购公正性；</w:t>
      </w:r>
    </w:p>
    <w:p w14:paraId="0BB5457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（2）与本采购项目的其他供应商为同一个单位负责人；</w:t>
      </w:r>
    </w:p>
    <w:p w14:paraId="0BB54572">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（3）与本采购项目的其他供应商存在控股、管理关系；</w:t>
      </w:r>
    </w:p>
    <w:p w14:paraId="0BB5457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（4）与本采购项目其他供应商代理同一个制造商同一品牌同一型号的设备；</w:t>
      </w:r>
    </w:p>
    <w:p w14:paraId="0BB5457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（5）被依法暂停或者取消其资格；</w:t>
      </w:r>
    </w:p>
    <w:p w14:paraId="0BB5457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（6）被责令停产停业、暂扣或者吊销许可证、暂扣或者吊销执照；</w:t>
      </w:r>
    </w:p>
    <w:p w14:paraId="0BB5457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（7）进入清算程序，或被宣告破产，或其他丧失履约能力的情形；</w:t>
      </w:r>
    </w:p>
    <w:p w14:paraId="0BB5457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（8）在最近三年内发生重大产品质量问题（以相关行业主管部门的行政处罚决定或司法 机关出具的有关法律文书为准）；</w:t>
      </w:r>
    </w:p>
    <w:p w14:paraId="0BB5457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（9）被工商行政管理机关在全国企业信用信息公示系统中列入严重违法失信企业名单；</w:t>
      </w:r>
    </w:p>
    <w:p w14:paraId="0BB54579">
      <w:pPr>
        <w:spacing w:line="360" w:lineRule="auto"/>
        <w:ind w:firstLine="480" w:firstLineChars="200"/>
        <w:rPr>
          <w:rFonts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BB5457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（11）在近三年内供应商或其法定代表人有行贿犯罪行为的（以检察机关职务犯罪预防部门出具的查询结果为准）；</w:t>
      </w:r>
    </w:p>
    <w:p w14:paraId="0BB5457B">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（12）法律法规或供应商须知前附表规定的其他情形。</w:t>
      </w:r>
    </w:p>
    <w:p w14:paraId="0BB5457C">
      <w:pPr>
        <w:pStyle w:val="21"/>
        <w:rPr>
          <w:lang w:eastAsia="zh-CN"/>
        </w:rPr>
      </w:pPr>
      <w:r>
        <w:rPr>
          <w:rFonts w:hint="eastAsia"/>
          <w:lang w:eastAsia="zh-CN"/>
        </w:rPr>
        <w:t>1.5 费用承担</w:t>
      </w:r>
      <w:bookmarkEnd w:id="24"/>
      <w:bookmarkEnd w:id="25"/>
    </w:p>
    <w:p w14:paraId="0BB5457D">
      <w:pPr>
        <w:ind w:firstLine="480" w:firstLineChars="200"/>
        <w:rPr>
          <w:rFonts w:ascii="宋体" w:hAnsi="宋体" w:cs="仿宋"/>
          <w:sz w:val="24"/>
          <w:lang w:eastAsia="zh-CN"/>
        </w:rPr>
      </w:pPr>
      <w:r>
        <w:rPr>
          <w:rFonts w:hint="eastAsia" w:cs="宋体"/>
          <w:sz w:val="24"/>
          <w:lang w:eastAsia="zh-CN"/>
        </w:rPr>
        <w:t>供应商</w:t>
      </w:r>
      <w:r>
        <w:rPr>
          <w:rFonts w:hint="eastAsia" w:ascii="宋体" w:hAnsi="宋体" w:cs="仿宋"/>
          <w:sz w:val="24"/>
          <w:lang w:eastAsia="zh-CN"/>
        </w:rPr>
        <w:t>准备和参加</w:t>
      </w:r>
      <w:r>
        <w:rPr>
          <w:rFonts w:hint="eastAsia" w:cs="仿宋"/>
          <w:sz w:val="24"/>
          <w:lang w:eastAsia="zh-CN"/>
        </w:rPr>
        <w:t>谈判</w:t>
      </w:r>
      <w:r>
        <w:rPr>
          <w:rFonts w:hint="eastAsia" w:ascii="宋体" w:hAnsi="宋体" w:cs="仿宋"/>
          <w:sz w:val="24"/>
          <w:lang w:eastAsia="zh-CN"/>
        </w:rPr>
        <w:t>活动发生的费用自理。</w:t>
      </w:r>
    </w:p>
    <w:p w14:paraId="0BB5457E">
      <w:pPr>
        <w:pStyle w:val="21"/>
        <w:rPr>
          <w:lang w:eastAsia="zh-CN"/>
        </w:rPr>
      </w:pPr>
      <w:bookmarkStart w:id="26" w:name="_Toc506105824"/>
      <w:bookmarkStart w:id="27" w:name="_Toc507936019"/>
      <w:r>
        <w:rPr>
          <w:rFonts w:hint="eastAsia"/>
          <w:lang w:eastAsia="zh-CN"/>
        </w:rPr>
        <w:t>1.6 保密</w:t>
      </w:r>
      <w:bookmarkEnd w:id="26"/>
      <w:bookmarkEnd w:id="27"/>
    </w:p>
    <w:p w14:paraId="0BB5457F">
      <w:pPr>
        <w:spacing w:line="360" w:lineRule="auto"/>
        <w:ind w:firstLine="480" w:firstLineChars="200"/>
        <w:rPr>
          <w:rFonts w:ascii="宋体" w:hAnsi="宋体" w:cs="仿宋"/>
          <w:sz w:val="24"/>
          <w:lang w:eastAsia="zh-CN"/>
        </w:rPr>
      </w:pPr>
      <w:r>
        <w:rPr>
          <w:rFonts w:hint="eastAsia" w:ascii="宋体" w:hAnsi="宋体" w:cs="仿宋"/>
          <w:sz w:val="24"/>
          <w:lang w:eastAsia="zh-CN"/>
        </w:rPr>
        <w:t>参与</w:t>
      </w:r>
      <w:r>
        <w:rPr>
          <w:rFonts w:hint="eastAsia" w:cs="仿宋"/>
          <w:sz w:val="24"/>
          <w:lang w:eastAsia="zh-CN"/>
        </w:rPr>
        <w:t>谈判</w:t>
      </w:r>
      <w:r>
        <w:rPr>
          <w:rFonts w:hint="eastAsia" w:ascii="宋体" w:hAnsi="宋体" w:cs="仿宋"/>
          <w:sz w:val="24"/>
          <w:lang w:eastAsia="zh-CN"/>
        </w:rPr>
        <w:t>活动的各方应对</w:t>
      </w:r>
      <w:r>
        <w:rPr>
          <w:rFonts w:hint="eastAsia" w:cs="仿宋"/>
          <w:sz w:val="24"/>
          <w:lang w:eastAsia="zh-CN"/>
        </w:rPr>
        <w:t>谈判</w:t>
      </w:r>
      <w:r>
        <w:rPr>
          <w:rFonts w:hint="eastAsia" w:ascii="宋体" w:hAnsi="宋体" w:cs="仿宋"/>
          <w:sz w:val="24"/>
          <w:lang w:eastAsia="zh-CN"/>
        </w:rPr>
        <w:t>文件和</w:t>
      </w:r>
      <w:r>
        <w:rPr>
          <w:rFonts w:hint="eastAsia" w:cs="仿宋"/>
          <w:sz w:val="24"/>
          <w:lang w:eastAsia="zh-CN"/>
        </w:rPr>
        <w:t>响应</w:t>
      </w:r>
      <w:r>
        <w:rPr>
          <w:rFonts w:hint="eastAsia" w:ascii="宋体" w:hAnsi="宋体" w:cs="仿宋"/>
          <w:sz w:val="24"/>
          <w:lang w:eastAsia="zh-CN"/>
        </w:rPr>
        <w:t>文件中的商业和技术等秘密保密，违者应对由此造成的后果承担法律责任。</w:t>
      </w:r>
    </w:p>
    <w:p w14:paraId="0BB54580">
      <w:pPr>
        <w:pStyle w:val="21"/>
        <w:rPr>
          <w:lang w:eastAsia="zh-CN"/>
        </w:rPr>
      </w:pPr>
      <w:bookmarkStart w:id="28" w:name="_Toc507936020"/>
      <w:bookmarkStart w:id="29" w:name="_Toc506105825"/>
      <w:r>
        <w:rPr>
          <w:rFonts w:hint="eastAsia"/>
          <w:lang w:eastAsia="zh-CN"/>
        </w:rPr>
        <w:t>1.7 语言文字</w:t>
      </w:r>
      <w:bookmarkEnd w:id="28"/>
      <w:bookmarkEnd w:id="29"/>
    </w:p>
    <w:p w14:paraId="0BB54581">
      <w:pPr>
        <w:spacing w:line="360" w:lineRule="auto"/>
        <w:ind w:firstLine="480" w:firstLineChars="200"/>
        <w:rPr>
          <w:rFonts w:ascii="宋体" w:hAnsi="宋体" w:cs="仿宋"/>
          <w:sz w:val="24"/>
          <w:lang w:eastAsia="zh-CN"/>
        </w:rPr>
      </w:pPr>
      <w:r>
        <w:rPr>
          <w:rFonts w:hint="eastAsia" w:ascii="宋体" w:hAnsi="宋体" w:cs="仿宋"/>
          <w:sz w:val="24"/>
          <w:lang w:eastAsia="zh-CN"/>
        </w:rPr>
        <w:t>除专用术语外，与</w:t>
      </w:r>
      <w:r>
        <w:rPr>
          <w:rFonts w:hint="eastAsia" w:cs="仿宋"/>
          <w:sz w:val="24"/>
          <w:lang w:eastAsia="zh-CN"/>
        </w:rPr>
        <w:t>谈判</w:t>
      </w:r>
      <w:r>
        <w:rPr>
          <w:rFonts w:hint="eastAsia" w:ascii="宋体" w:hAnsi="宋体" w:cs="仿宋"/>
          <w:sz w:val="24"/>
          <w:lang w:eastAsia="zh-CN"/>
        </w:rPr>
        <w:t>有关的语言均使用中文</w:t>
      </w:r>
      <w:r>
        <w:rPr>
          <w:rFonts w:hint="eastAsia" w:cs="仿宋"/>
          <w:sz w:val="24"/>
          <w:lang w:eastAsia="zh-CN"/>
        </w:rPr>
        <w:t>，</w:t>
      </w:r>
      <w:r>
        <w:rPr>
          <w:rFonts w:hint="eastAsia" w:ascii="宋体" w:hAnsi="宋体" w:cs="仿宋"/>
          <w:sz w:val="24"/>
          <w:lang w:eastAsia="zh-CN"/>
        </w:rPr>
        <w:t>必要时专用术语应附有中文注释。</w:t>
      </w:r>
    </w:p>
    <w:p w14:paraId="0BB54582">
      <w:pPr>
        <w:pStyle w:val="21"/>
        <w:rPr>
          <w:lang w:eastAsia="zh-CN"/>
        </w:rPr>
      </w:pPr>
      <w:bookmarkStart w:id="30" w:name="_Toc507936021"/>
      <w:bookmarkStart w:id="31" w:name="_Toc506105826"/>
      <w:r>
        <w:rPr>
          <w:rFonts w:hint="eastAsia"/>
          <w:lang w:eastAsia="zh-CN"/>
        </w:rPr>
        <w:t>1.8 计量单位</w:t>
      </w:r>
      <w:bookmarkEnd w:id="30"/>
      <w:bookmarkEnd w:id="31"/>
    </w:p>
    <w:p w14:paraId="0BB54583">
      <w:pPr>
        <w:spacing w:line="360" w:lineRule="auto"/>
        <w:ind w:firstLine="480" w:firstLineChars="200"/>
        <w:rPr>
          <w:rFonts w:ascii="宋体" w:hAnsi="宋体" w:cs="仿宋"/>
          <w:sz w:val="24"/>
          <w:lang w:eastAsia="zh-CN"/>
        </w:rPr>
      </w:pPr>
      <w:r>
        <w:rPr>
          <w:rFonts w:hint="eastAsia" w:ascii="宋体" w:hAnsi="宋体" w:cs="仿宋"/>
          <w:sz w:val="24"/>
          <w:lang w:eastAsia="zh-CN"/>
        </w:rPr>
        <w:t>所有计量均采用中华人民共和国法定计量单位。</w:t>
      </w:r>
    </w:p>
    <w:p w14:paraId="0BB54584">
      <w:pPr>
        <w:pStyle w:val="21"/>
        <w:rPr>
          <w:lang w:eastAsia="zh-CN"/>
        </w:rPr>
      </w:pPr>
      <w:bookmarkStart w:id="32" w:name="_Toc506105827"/>
      <w:bookmarkStart w:id="33" w:name="_Toc507936022"/>
      <w:r>
        <w:rPr>
          <w:rFonts w:hint="eastAsia"/>
          <w:lang w:eastAsia="zh-CN"/>
        </w:rPr>
        <w:t>1.9 踏勘现场</w:t>
      </w:r>
      <w:bookmarkEnd w:id="32"/>
      <w:bookmarkEnd w:id="33"/>
    </w:p>
    <w:p w14:paraId="0BB54585">
      <w:pPr>
        <w:spacing w:line="360" w:lineRule="auto"/>
        <w:ind w:firstLine="480" w:firstLineChars="200"/>
        <w:rPr>
          <w:rStyle w:val="18"/>
          <w:lang w:eastAsia="zh-CN"/>
        </w:rPr>
      </w:pPr>
      <w:r>
        <w:rPr>
          <w:rFonts w:hint="eastAsia" w:ascii="宋体" w:hAnsi="宋体" w:cs="仿宋"/>
          <w:sz w:val="24"/>
          <w:lang w:eastAsia="zh-CN"/>
        </w:rPr>
        <w:t>1.9.1详见</w:t>
      </w:r>
      <w:r>
        <w:rPr>
          <w:rFonts w:hint="eastAsia" w:cs="仿宋"/>
          <w:sz w:val="24"/>
          <w:lang w:eastAsia="zh-CN"/>
        </w:rPr>
        <w:t>谈判</w:t>
      </w:r>
      <w:r>
        <w:rPr>
          <w:rFonts w:hint="eastAsia" w:ascii="宋体" w:hAnsi="宋体" w:cs="仿宋"/>
          <w:sz w:val="24"/>
          <w:lang w:eastAsia="zh-CN"/>
        </w:rPr>
        <w:t>须知前附表</w:t>
      </w:r>
    </w:p>
    <w:p w14:paraId="0BB54586">
      <w:pPr>
        <w:pStyle w:val="21"/>
        <w:rPr>
          <w:lang w:eastAsia="zh-CN"/>
        </w:rPr>
      </w:pPr>
      <w:bookmarkStart w:id="34" w:name="_Toc506105828"/>
      <w:bookmarkStart w:id="35" w:name="_Toc507936023"/>
      <w:r>
        <w:rPr>
          <w:rFonts w:hint="eastAsia"/>
          <w:lang w:eastAsia="zh-CN"/>
        </w:rPr>
        <w:t>1.10 谈判预备会</w:t>
      </w:r>
      <w:bookmarkEnd w:id="34"/>
      <w:bookmarkEnd w:id="35"/>
    </w:p>
    <w:p w14:paraId="0BB54587">
      <w:pPr>
        <w:spacing w:line="360" w:lineRule="auto"/>
        <w:ind w:firstLine="480" w:firstLineChars="200"/>
        <w:rPr>
          <w:rFonts w:ascii="宋体" w:hAnsi="宋体" w:cs="仿宋"/>
          <w:sz w:val="24"/>
          <w:lang w:eastAsia="zh-CN"/>
        </w:rPr>
      </w:pPr>
      <w:r>
        <w:rPr>
          <w:rFonts w:hint="eastAsia" w:ascii="宋体" w:hAnsi="宋体" w:cs="仿宋"/>
          <w:sz w:val="24"/>
          <w:lang w:eastAsia="zh-CN"/>
        </w:rPr>
        <w:t>1.10.1</w:t>
      </w:r>
      <w:r>
        <w:rPr>
          <w:rFonts w:hint="eastAsia" w:cs="仿宋"/>
          <w:sz w:val="24"/>
          <w:lang w:eastAsia="zh-CN"/>
        </w:rPr>
        <w:t>采购</w:t>
      </w:r>
      <w:r>
        <w:rPr>
          <w:rFonts w:hint="eastAsia" w:ascii="宋体" w:hAnsi="宋体" w:cs="仿宋"/>
          <w:sz w:val="24"/>
          <w:lang w:eastAsia="zh-CN"/>
        </w:rPr>
        <w:t>人不召开</w:t>
      </w:r>
      <w:r>
        <w:rPr>
          <w:rFonts w:hint="eastAsia" w:cs="仿宋"/>
          <w:sz w:val="24"/>
          <w:lang w:eastAsia="zh-CN"/>
        </w:rPr>
        <w:t>谈判</w:t>
      </w:r>
      <w:r>
        <w:rPr>
          <w:rFonts w:hint="eastAsia" w:ascii="宋体" w:hAnsi="宋体" w:cs="仿宋"/>
          <w:sz w:val="24"/>
          <w:lang w:eastAsia="zh-CN"/>
        </w:rPr>
        <w:t>预备会。</w:t>
      </w:r>
    </w:p>
    <w:p w14:paraId="0BB54588">
      <w:pPr>
        <w:pStyle w:val="19"/>
        <w:rPr>
          <w:rStyle w:val="18"/>
          <w:b/>
          <w:bCs/>
          <w:lang w:eastAsia="zh-CN"/>
        </w:rPr>
      </w:pPr>
      <w:bookmarkStart w:id="36" w:name="_Toc507936024"/>
      <w:r>
        <w:rPr>
          <w:rStyle w:val="18"/>
          <w:rFonts w:hint="eastAsia"/>
          <w:b/>
          <w:bCs/>
          <w:lang w:eastAsia="zh-CN"/>
        </w:rPr>
        <w:t>2.</w:t>
      </w:r>
      <w:r>
        <w:rPr>
          <w:rStyle w:val="18"/>
          <w:rFonts w:hint="eastAsia" w:eastAsia="宋体"/>
          <w:b/>
          <w:bCs/>
          <w:lang w:eastAsia="zh-CN"/>
        </w:rPr>
        <w:t>谈判</w:t>
      </w:r>
      <w:r>
        <w:rPr>
          <w:rStyle w:val="18"/>
          <w:rFonts w:hint="eastAsia"/>
          <w:b/>
          <w:bCs/>
          <w:lang w:eastAsia="zh-CN"/>
        </w:rPr>
        <w:t>文件</w:t>
      </w:r>
      <w:bookmarkEnd w:id="36"/>
    </w:p>
    <w:p w14:paraId="0BB54589">
      <w:pPr>
        <w:pStyle w:val="21"/>
        <w:rPr>
          <w:rFonts w:eastAsia="宋体"/>
          <w:lang w:eastAsia="zh-CN"/>
        </w:rPr>
      </w:pPr>
      <w:bookmarkStart w:id="37" w:name="_Toc506105830"/>
      <w:bookmarkStart w:id="38" w:name="_Toc507936025"/>
      <w:r>
        <w:rPr>
          <w:rFonts w:hint="eastAsia"/>
          <w:lang w:eastAsia="zh-CN"/>
        </w:rPr>
        <w:t>2.1 谈判文件的内容</w:t>
      </w:r>
      <w:bookmarkEnd w:id="37"/>
      <w:bookmarkEnd w:id="38"/>
      <w:r>
        <w:rPr>
          <w:rFonts w:hint="eastAsia"/>
          <w:lang w:eastAsia="zh-CN"/>
        </w:rPr>
        <w:t>和发布</w:t>
      </w:r>
    </w:p>
    <w:p w14:paraId="0BB5458A">
      <w:pPr>
        <w:spacing w:line="360" w:lineRule="auto"/>
        <w:ind w:firstLine="480" w:firstLineChars="200"/>
        <w:rPr>
          <w:rFonts w:ascii="宋体" w:hAnsi="宋体" w:cs="仿宋"/>
          <w:sz w:val="24"/>
          <w:lang w:eastAsia="zh-CN"/>
        </w:rPr>
      </w:pPr>
      <w:r>
        <w:rPr>
          <w:rFonts w:hint="eastAsia" w:ascii="宋体" w:hAnsi="宋体" w:cs="仿宋"/>
          <w:sz w:val="24"/>
          <w:lang w:eastAsia="zh-CN"/>
        </w:rPr>
        <w:t>2.1.1</w:t>
      </w:r>
      <w:r>
        <w:rPr>
          <w:rFonts w:hint="eastAsia" w:cs="仿宋"/>
          <w:sz w:val="24"/>
          <w:lang w:eastAsia="zh-CN"/>
        </w:rPr>
        <w:t>谈判</w:t>
      </w:r>
      <w:r>
        <w:rPr>
          <w:rFonts w:hint="eastAsia" w:ascii="宋体" w:hAnsi="宋体" w:cs="仿宋"/>
          <w:sz w:val="24"/>
          <w:lang w:eastAsia="zh-CN"/>
        </w:rPr>
        <w:t>文件包括：</w:t>
      </w:r>
    </w:p>
    <w:p w14:paraId="0BB5458B">
      <w:pPr>
        <w:spacing w:line="360" w:lineRule="auto"/>
        <w:ind w:firstLine="480" w:firstLineChars="200"/>
        <w:rPr>
          <w:rFonts w:ascii="宋体" w:hAnsi="宋体" w:cs="仿宋"/>
          <w:sz w:val="24"/>
          <w:lang w:eastAsia="zh-CN"/>
        </w:rPr>
      </w:pPr>
      <w:r>
        <w:rPr>
          <w:rFonts w:hint="eastAsia" w:ascii="宋体" w:hAnsi="宋体" w:cs="仿宋"/>
          <w:sz w:val="24"/>
          <w:lang w:eastAsia="zh-CN"/>
        </w:rPr>
        <w:t>（1）</w:t>
      </w:r>
      <w:r>
        <w:rPr>
          <w:rFonts w:hint="eastAsia" w:cs="仿宋"/>
          <w:sz w:val="24"/>
          <w:lang w:eastAsia="zh-CN"/>
        </w:rPr>
        <w:t>谈判公告</w:t>
      </w:r>
    </w:p>
    <w:p w14:paraId="0BB5458C">
      <w:pPr>
        <w:spacing w:line="360" w:lineRule="auto"/>
        <w:ind w:firstLine="480" w:firstLineChars="200"/>
        <w:rPr>
          <w:rFonts w:ascii="宋体" w:hAnsi="宋体" w:cs="仿宋"/>
          <w:sz w:val="24"/>
          <w:lang w:eastAsia="zh-CN"/>
        </w:rPr>
      </w:pPr>
      <w:r>
        <w:rPr>
          <w:rFonts w:hint="eastAsia" w:ascii="宋体" w:hAnsi="宋体" w:cs="仿宋"/>
          <w:sz w:val="24"/>
          <w:lang w:eastAsia="zh-CN"/>
        </w:rPr>
        <w:t>（2）</w:t>
      </w:r>
      <w:r>
        <w:rPr>
          <w:rFonts w:hint="eastAsia" w:cs="仿宋"/>
          <w:sz w:val="24"/>
          <w:lang w:eastAsia="zh-CN"/>
        </w:rPr>
        <w:t>谈判</w:t>
      </w:r>
      <w:r>
        <w:rPr>
          <w:rFonts w:hint="eastAsia" w:ascii="宋体" w:hAnsi="宋体" w:cs="仿宋"/>
          <w:sz w:val="24"/>
          <w:lang w:eastAsia="zh-CN"/>
        </w:rPr>
        <w:t>须知</w:t>
      </w:r>
    </w:p>
    <w:p w14:paraId="0BB5458D">
      <w:pPr>
        <w:spacing w:line="360" w:lineRule="auto"/>
        <w:ind w:firstLine="480" w:firstLineChars="200"/>
        <w:rPr>
          <w:rFonts w:ascii="宋体" w:hAnsi="宋体" w:cs="仿宋"/>
          <w:sz w:val="24"/>
          <w:lang w:eastAsia="zh-CN"/>
        </w:rPr>
      </w:pPr>
      <w:r>
        <w:rPr>
          <w:rFonts w:hint="eastAsia" w:ascii="宋体" w:hAnsi="宋体" w:cs="仿宋"/>
          <w:sz w:val="24"/>
          <w:lang w:eastAsia="zh-CN"/>
        </w:rPr>
        <w:t>（3）评</w:t>
      </w:r>
      <w:r>
        <w:rPr>
          <w:rFonts w:hint="eastAsia" w:cs="仿宋"/>
          <w:sz w:val="24"/>
          <w:lang w:eastAsia="zh-CN"/>
        </w:rPr>
        <w:t>审</w:t>
      </w:r>
      <w:r>
        <w:rPr>
          <w:rFonts w:hint="eastAsia" w:ascii="宋体" w:hAnsi="宋体" w:cs="仿宋"/>
          <w:sz w:val="24"/>
          <w:lang w:eastAsia="zh-CN"/>
        </w:rPr>
        <w:t>办法</w:t>
      </w:r>
    </w:p>
    <w:p w14:paraId="0BB5458E">
      <w:pPr>
        <w:spacing w:line="360" w:lineRule="auto"/>
        <w:ind w:firstLine="480" w:firstLineChars="200"/>
        <w:rPr>
          <w:rFonts w:ascii="宋体" w:hAnsi="宋体" w:cs="仿宋"/>
          <w:sz w:val="24"/>
          <w:lang w:eastAsia="zh-CN"/>
        </w:rPr>
      </w:pPr>
      <w:r>
        <w:rPr>
          <w:rFonts w:hint="eastAsia" w:ascii="宋体" w:hAnsi="宋体" w:cs="仿宋"/>
          <w:sz w:val="24"/>
          <w:lang w:eastAsia="zh-CN"/>
        </w:rPr>
        <w:t>（4）合同及附件</w:t>
      </w:r>
    </w:p>
    <w:p w14:paraId="0BB5458F">
      <w:pPr>
        <w:spacing w:line="360" w:lineRule="auto"/>
        <w:ind w:firstLine="480" w:firstLineChars="200"/>
        <w:rPr>
          <w:rFonts w:ascii="宋体" w:hAnsi="宋体" w:cs="仿宋"/>
          <w:sz w:val="24"/>
          <w:lang w:eastAsia="zh-CN"/>
        </w:rPr>
      </w:pPr>
      <w:r>
        <w:rPr>
          <w:rFonts w:hint="eastAsia" w:ascii="宋体" w:hAnsi="宋体" w:cs="仿宋"/>
          <w:sz w:val="24"/>
          <w:lang w:eastAsia="zh-CN"/>
        </w:rPr>
        <w:t>（5）</w:t>
      </w:r>
      <w:r>
        <w:rPr>
          <w:rFonts w:hint="eastAsia" w:cs="仿宋"/>
          <w:sz w:val="24"/>
          <w:lang w:eastAsia="zh-CN"/>
        </w:rPr>
        <w:t>响应</w:t>
      </w:r>
      <w:r>
        <w:rPr>
          <w:rFonts w:hint="eastAsia" w:ascii="宋体" w:hAnsi="宋体" w:cs="仿宋"/>
          <w:sz w:val="24"/>
          <w:lang w:eastAsia="zh-CN"/>
        </w:rPr>
        <w:t>文件格式及内容</w:t>
      </w:r>
    </w:p>
    <w:p w14:paraId="0BB54590">
      <w:pPr>
        <w:spacing w:line="360" w:lineRule="auto"/>
        <w:ind w:firstLine="480" w:firstLineChars="200"/>
        <w:rPr>
          <w:rFonts w:ascii="宋体" w:hAnsi="宋体" w:cs="仿宋"/>
          <w:sz w:val="24"/>
          <w:lang w:eastAsia="zh-CN"/>
        </w:rPr>
      </w:pPr>
      <w:r>
        <w:rPr>
          <w:rFonts w:hint="eastAsia" w:ascii="宋体" w:hAnsi="宋体" w:cs="仿宋"/>
          <w:sz w:val="24"/>
          <w:lang w:eastAsia="zh-CN"/>
        </w:rPr>
        <w:t>根据本章第1.10款、第2.2款和第2.3款对</w:t>
      </w:r>
      <w:r>
        <w:rPr>
          <w:rFonts w:hint="eastAsia" w:cs="仿宋"/>
          <w:sz w:val="24"/>
          <w:lang w:eastAsia="zh-CN"/>
        </w:rPr>
        <w:t>谈判</w:t>
      </w:r>
      <w:r>
        <w:rPr>
          <w:rFonts w:hint="eastAsia" w:ascii="宋体" w:hAnsi="宋体" w:cs="仿宋"/>
          <w:sz w:val="24"/>
          <w:lang w:eastAsia="zh-CN"/>
        </w:rPr>
        <w:t>文件所作的澄清、修改，构成</w:t>
      </w:r>
      <w:r>
        <w:rPr>
          <w:rFonts w:hint="eastAsia" w:cs="仿宋"/>
          <w:sz w:val="24"/>
          <w:lang w:eastAsia="zh-CN"/>
        </w:rPr>
        <w:t>谈判</w:t>
      </w:r>
      <w:r>
        <w:rPr>
          <w:rFonts w:hint="eastAsia" w:ascii="宋体" w:hAnsi="宋体" w:cs="仿宋"/>
          <w:sz w:val="24"/>
          <w:lang w:eastAsia="zh-CN"/>
        </w:rPr>
        <w:t>文件的组成部分。</w:t>
      </w:r>
    </w:p>
    <w:p w14:paraId="0BB54591">
      <w:pPr>
        <w:spacing w:line="360" w:lineRule="auto"/>
        <w:ind w:firstLine="480" w:firstLineChars="200"/>
        <w:rPr>
          <w:rFonts w:ascii="宋体" w:hAnsi="宋体" w:cs="仿宋"/>
          <w:sz w:val="24"/>
          <w:lang w:eastAsia="zh-CN"/>
        </w:rPr>
      </w:pPr>
      <w:r>
        <w:rPr>
          <w:rFonts w:hint="eastAsia" w:ascii="宋体" w:hAnsi="宋体" w:cs="仿宋"/>
          <w:sz w:val="24"/>
          <w:lang w:eastAsia="zh-CN"/>
        </w:rPr>
        <w:t>2.1.2若</w:t>
      </w:r>
      <w:r>
        <w:rPr>
          <w:rFonts w:hint="eastAsia" w:cs="仿宋"/>
          <w:sz w:val="24"/>
          <w:lang w:eastAsia="zh-CN"/>
        </w:rPr>
        <w:t>谈判</w:t>
      </w:r>
      <w:r>
        <w:rPr>
          <w:rFonts w:hint="eastAsia" w:ascii="宋体" w:hAnsi="宋体" w:cs="仿宋"/>
          <w:sz w:val="24"/>
          <w:lang w:eastAsia="zh-CN"/>
        </w:rPr>
        <w:t>文件中不同章节对同一内容叙述有差异的，性能、参数以技术要求为准；</w:t>
      </w:r>
      <w:r>
        <w:rPr>
          <w:rFonts w:hint="eastAsia" w:cs="仿宋"/>
          <w:sz w:val="24"/>
          <w:lang w:eastAsia="zh-CN"/>
        </w:rPr>
        <w:t>供应商</w:t>
      </w:r>
      <w:r>
        <w:rPr>
          <w:rFonts w:hint="eastAsia" w:ascii="宋体" w:hAnsi="宋体" w:cs="仿宋"/>
          <w:sz w:val="24"/>
          <w:lang w:eastAsia="zh-CN"/>
        </w:rPr>
        <w:t>资格要求、交货期、交货地点、</w:t>
      </w:r>
      <w:r>
        <w:rPr>
          <w:rFonts w:hint="eastAsia" w:cs="仿宋"/>
          <w:sz w:val="24"/>
          <w:lang w:eastAsia="zh-CN"/>
        </w:rPr>
        <w:t>质保期</w:t>
      </w:r>
      <w:r>
        <w:rPr>
          <w:rFonts w:hint="eastAsia" w:ascii="宋体" w:hAnsi="宋体" w:cs="仿宋"/>
          <w:sz w:val="24"/>
          <w:lang w:eastAsia="zh-CN"/>
        </w:rPr>
        <w:t>以</w:t>
      </w:r>
      <w:r>
        <w:rPr>
          <w:rFonts w:hint="eastAsia" w:cs="宋体"/>
          <w:sz w:val="24"/>
          <w:lang w:eastAsia="zh-CN"/>
        </w:rPr>
        <w:t>谈判须知前附表</w:t>
      </w:r>
      <w:r>
        <w:rPr>
          <w:rFonts w:hint="eastAsia" w:ascii="宋体" w:hAnsi="宋体" w:cs="仿宋"/>
          <w:sz w:val="24"/>
          <w:lang w:eastAsia="zh-CN"/>
        </w:rPr>
        <w:t>为准。</w:t>
      </w:r>
    </w:p>
    <w:p w14:paraId="0BB54592">
      <w:pPr>
        <w:pStyle w:val="9"/>
        <w:kinsoku/>
        <w:autoSpaceDE/>
        <w:autoSpaceDN/>
        <w:adjustRightInd/>
        <w:snapToGrid/>
        <w:spacing w:line="360" w:lineRule="auto"/>
        <w:ind w:left="0" w:leftChars="0" w:firstLine="480"/>
        <w:textAlignment w:val="auto"/>
        <w:rPr>
          <w:rFonts w:ascii="宋体" w:hAnsi="宋体" w:eastAsia="宋体" w:cs="仿宋"/>
          <w:sz w:val="24"/>
          <w:szCs w:val="24"/>
          <w:lang w:eastAsia="zh-CN"/>
        </w:rPr>
      </w:pPr>
      <w:r>
        <w:rPr>
          <w:rFonts w:hint="eastAsia" w:ascii="宋体" w:hAnsi="宋体" w:eastAsia="宋体" w:cs="仿宋"/>
          <w:sz w:val="24"/>
          <w:szCs w:val="24"/>
          <w:lang w:eastAsia="zh-CN"/>
        </w:rPr>
        <w:t>2.1.3本谈判文件在济钢集团有限公司阳光购销平台（网址：</w:t>
      </w:r>
      <w:r>
        <w:rPr>
          <w:rFonts w:hint="eastAsia" w:ascii="宋体" w:hAnsi="宋体" w:eastAsia="宋体" w:cs="仿宋"/>
          <w:sz w:val="24"/>
          <w:szCs w:val="24"/>
          <w:lang w:eastAsia="zh-CN"/>
        </w:rPr>
        <w:fldChar w:fldCharType="begin"/>
      </w:r>
      <w:r>
        <w:rPr>
          <w:rFonts w:hint="eastAsia" w:ascii="宋体" w:hAnsi="宋体" w:eastAsia="宋体" w:cs="仿宋"/>
          <w:sz w:val="24"/>
          <w:szCs w:val="24"/>
          <w:lang w:eastAsia="zh-CN"/>
        </w:rPr>
        <w:instrText xml:space="preserve"> HYPERLINK "http://bidding.jigang.com.cn" </w:instrText>
      </w:r>
      <w:r>
        <w:rPr>
          <w:rFonts w:hint="eastAsia" w:ascii="宋体" w:hAnsi="宋体" w:eastAsia="宋体" w:cs="仿宋"/>
          <w:sz w:val="24"/>
          <w:szCs w:val="24"/>
          <w:lang w:eastAsia="zh-CN"/>
        </w:rPr>
        <w:fldChar w:fldCharType="separate"/>
      </w:r>
      <w:r>
        <w:rPr>
          <w:rFonts w:hint="eastAsia" w:ascii="宋体" w:hAnsi="宋体" w:eastAsia="宋体" w:cs="仿宋"/>
          <w:sz w:val="24"/>
          <w:szCs w:val="24"/>
          <w:lang w:eastAsia="zh-CN"/>
        </w:rPr>
        <w:t>http://bidding.jigang.com.cn</w:t>
      </w:r>
      <w:r>
        <w:rPr>
          <w:rFonts w:hint="eastAsia" w:ascii="宋体" w:hAnsi="宋体" w:eastAsia="宋体" w:cs="仿宋"/>
          <w:sz w:val="24"/>
          <w:szCs w:val="24"/>
          <w:lang w:eastAsia="zh-CN"/>
        </w:rPr>
        <w:fldChar w:fldCharType="end"/>
      </w:r>
      <w:r>
        <w:rPr>
          <w:rFonts w:hint="eastAsia" w:ascii="宋体" w:hAnsi="宋体" w:eastAsia="宋体" w:cs="仿宋"/>
          <w:sz w:val="24"/>
          <w:szCs w:val="24"/>
          <w:lang w:eastAsia="zh-CN"/>
        </w:rPr>
        <w:t>/） 上发布。除上述媒介以外的媒介转载或发布与本次谈判相关信息的，采购人不承担任何责任并保留追究相关方责任的权利。</w:t>
      </w:r>
    </w:p>
    <w:p w14:paraId="0BB54593">
      <w:pPr>
        <w:pStyle w:val="21"/>
        <w:rPr>
          <w:lang w:eastAsia="zh-CN"/>
        </w:rPr>
      </w:pPr>
      <w:bookmarkStart w:id="39" w:name="_Toc507936026"/>
      <w:bookmarkStart w:id="40" w:name="_Toc506105831"/>
      <w:r>
        <w:rPr>
          <w:rFonts w:hint="eastAsia"/>
          <w:lang w:eastAsia="zh-CN"/>
        </w:rPr>
        <w:t>2.2 谈判文件的澄清</w:t>
      </w:r>
      <w:bookmarkEnd w:id="39"/>
      <w:bookmarkEnd w:id="40"/>
    </w:p>
    <w:p w14:paraId="0BB54594">
      <w:pPr>
        <w:spacing w:line="360" w:lineRule="auto"/>
        <w:ind w:firstLine="480" w:firstLineChars="200"/>
        <w:rPr>
          <w:rFonts w:ascii="宋体" w:hAnsi="宋体"/>
          <w:sz w:val="24"/>
          <w:lang w:eastAsia="zh-CN"/>
        </w:rPr>
      </w:pPr>
      <w:bookmarkStart w:id="41" w:name="_Toc506105832"/>
      <w:bookmarkStart w:id="42" w:name="_Toc507936027"/>
      <w:r>
        <w:rPr>
          <w:rFonts w:hint="eastAsia" w:ascii="宋体" w:hAnsi="宋体"/>
          <w:sz w:val="24"/>
          <w:lang w:eastAsia="zh-CN"/>
        </w:rPr>
        <w:t>2.2.1 供应商应仔细阅读和检查竞争性谈判文件的全部内容。如发现缺页或附件不全，应及时向采购人或代理机构提出，以便补齐。如有疑问</w:t>
      </w:r>
      <w:r>
        <w:rPr>
          <w:rFonts w:hint="eastAsia"/>
          <w:sz w:val="24"/>
          <w:lang w:eastAsia="zh-CN"/>
        </w:rPr>
        <w:t>、异议</w:t>
      </w:r>
      <w:r>
        <w:rPr>
          <w:rFonts w:hint="eastAsia" w:ascii="宋体" w:hAnsi="宋体"/>
          <w:sz w:val="24"/>
          <w:lang w:eastAsia="zh-CN"/>
        </w:rPr>
        <w:t>，应在</w:t>
      </w:r>
      <w:r>
        <w:rPr>
          <w:rFonts w:hint="eastAsia" w:cs="仿宋"/>
          <w:sz w:val="24"/>
          <w:lang w:eastAsia="zh-CN"/>
        </w:rPr>
        <w:t>谈判截止</w:t>
      </w:r>
      <w:r>
        <w:rPr>
          <w:rFonts w:hint="eastAsia" w:ascii="宋体" w:hAnsi="宋体" w:cs="仿宋"/>
          <w:sz w:val="24"/>
          <w:lang w:eastAsia="zh-CN"/>
        </w:rPr>
        <w:t>时间</w:t>
      </w:r>
      <w:r>
        <w:rPr>
          <w:rFonts w:hint="eastAsia" w:cs="仿宋"/>
          <w:color w:val="auto"/>
          <w:sz w:val="24"/>
          <w:lang w:eastAsia="zh-CN"/>
        </w:rPr>
        <w:t>2</w:t>
      </w:r>
      <w:r>
        <w:rPr>
          <w:rFonts w:hint="eastAsia" w:ascii="宋体" w:hAnsi="宋体" w:cs="仿宋"/>
          <w:sz w:val="24"/>
          <w:lang w:eastAsia="zh-CN"/>
        </w:rPr>
        <w:t>天前</w:t>
      </w:r>
      <w:r>
        <w:rPr>
          <w:rFonts w:hint="eastAsia" w:ascii="宋体" w:hAnsi="宋体"/>
          <w:sz w:val="24"/>
          <w:lang w:eastAsia="zh-CN"/>
        </w:rPr>
        <w:t>以书面形式要求采购人对竞争性谈判文件予以澄清。</w:t>
      </w:r>
    </w:p>
    <w:p w14:paraId="0BB54595">
      <w:pPr>
        <w:spacing w:line="360" w:lineRule="auto"/>
        <w:ind w:firstLine="480" w:firstLineChars="200"/>
        <w:rPr>
          <w:rFonts w:ascii="宋体" w:hAnsi="宋体"/>
          <w:sz w:val="24"/>
          <w:lang w:eastAsia="zh-CN"/>
        </w:rPr>
      </w:pPr>
      <w:r>
        <w:rPr>
          <w:rFonts w:hint="eastAsia" w:ascii="宋体" w:hAnsi="宋体"/>
          <w:sz w:val="24"/>
          <w:lang w:eastAsia="zh-CN"/>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0BB54596">
      <w:pPr>
        <w:spacing w:line="360" w:lineRule="auto"/>
        <w:ind w:firstLine="480" w:firstLineChars="200"/>
        <w:rPr>
          <w:rFonts w:ascii="宋体" w:hAnsi="宋体"/>
          <w:sz w:val="24"/>
          <w:lang w:eastAsia="zh-CN"/>
        </w:rPr>
      </w:pPr>
      <w:r>
        <w:rPr>
          <w:rFonts w:hint="eastAsia" w:ascii="宋体" w:hAnsi="宋体"/>
          <w:sz w:val="24"/>
          <w:lang w:eastAsia="zh-CN"/>
        </w:rPr>
        <w:t>2.2.3 供应商在收到澄清后，应在供应商须知前附表规定的时间内以书面形式通知采购人/代理机构，确认已收到该澄清。</w:t>
      </w:r>
    </w:p>
    <w:p w14:paraId="0BB54597">
      <w:pPr>
        <w:pStyle w:val="21"/>
        <w:rPr>
          <w:lang w:eastAsia="zh-CN"/>
        </w:rPr>
      </w:pPr>
      <w:r>
        <w:rPr>
          <w:rFonts w:hint="eastAsia"/>
          <w:lang w:eastAsia="zh-CN"/>
        </w:rPr>
        <w:t xml:space="preserve">2.3 </w:t>
      </w:r>
      <w:bookmarkEnd w:id="41"/>
      <w:bookmarkEnd w:id="42"/>
      <w:r>
        <w:rPr>
          <w:rFonts w:hint="eastAsia"/>
          <w:lang w:eastAsia="zh-CN"/>
        </w:rPr>
        <w:t>竞争性谈判文件的修改</w:t>
      </w:r>
    </w:p>
    <w:p w14:paraId="0BB54598">
      <w:pPr>
        <w:spacing w:line="360" w:lineRule="auto"/>
        <w:ind w:firstLine="480" w:firstLineChars="200"/>
        <w:rPr>
          <w:rFonts w:ascii="宋体" w:hAnsi="宋体"/>
          <w:sz w:val="24"/>
          <w:lang w:eastAsia="zh-CN"/>
        </w:rPr>
      </w:pPr>
      <w:r>
        <w:rPr>
          <w:rFonts w:hint="eastAsia" w:ascii="宋体" w:hAnsi="宋体"/>
          <w:sz w:val="24"/>
          <w:lang w:eastAsia="zh-CN"/>
        </w:rPr>
        <w:t>2.3.1 在报价截止时间前，采购人可以书面形式修改竞争性谈判文件，并通知所有已购买竞争性谈判文件的供应商。</w:t>
      </w:r>
    </w:p>
    <w:p w14:paraId="0BB54599">
      <w:pPr>
        <w:spacing w:line="360" w:lineRule="auto"/>
        <w:ind w:firstLine="480" w:firstLineChars="200"/>
        <w:rPr>
          <w:rFonts w:ascii="宋体" w:hAnsi="宋体" w:cs="仿宋"/>
          <w:sz w:val="24"/>
          <w:lang w:eastAsia="zh-CN"/>
        </w:rPr>
      </w:pPr>
      <w:r>
        <w:rPr>
          <w:rFonts w:hint="eastAsia" w:ascii="宋体" w:hAnsi="宋体"/>
          <w:sz w:val="24"/>
          <w:lang w:eastAsia="zh-CN"/>
        </w:rPr>
        <w:t>2.3.2 供应商收到修改内容后，应在供应商须知前附表规定的时间内以书面形式通知采购人/代理机构，确认已收到该修改。</w:t>
      </w:r>
    </w:p>
    <w:p w14:paraId="0BB5459A">
      <w:pPr>
        <w:spacing w:line="360" w:lineRule="auto"/>
        <w:jc w:val="center"/>
        <w:rPr>
          <w:rStyle w:val="18"/>
          <w:rFonts w:ascii="宋体" w:hAnsi="宋体"/>
          <w:lang w:eastAsia="zh-CN"/>
        </w:rPr>
      </w:pPr>
      <w:r>
        <w:rPr>
          <w:rStyle w:val="18"/>
          <w:rFonts w:hint="eastAsia" w:ascii="宋体" w:hAnsi="宋体"/>
          <w:lang w:eastAsia="zh-CN"/>
        </w:rPr>
        <w:t>3、</w:t>
      </w:r>
      <w:r>
        <w:rPr>
          <w:rStyle w:val="18"/>
          <w:rFonts w:hint="eastAsia" w:eastAsia="宋体"/>
          <w:lang w:eastAsia="zh-CN"/>
        </w:rPr>
        <w:t>响应</w:t>
      </w:r>
      <w:r>
        <w:rPr>
          <w:rStyle w:val="18"/>
          <w:rFonts w:hint="eastAsia" w:ascii="宋体" w:hAnsi="宋体"/>
          <w:lang w:eastAsia="zh-CN"/>
        </w:rPr>
        <w:t>文件</w:t>
      </w:r>
    </w:p>
    <w:p w14:paraId="0BB5459B">
      <w:pPr>
        <w:pStyle w:val="21"/>
        <w:rPr>
          <w:lang w:eastAsia="zh-CN"/>
        </w:rPr>
      </w:pPr>
      <w:bookmarkStart w:id="43" w:name="_Toc507936029"/>
      <w:bookmarkStart w:id="44" w:name="_Toc506105835"/>
      <w:r>
        <w:rPr>
          <w:rFonts w:hint="eastAsia"/>
          <w:lang w:eastAsia="zh-CN"/>
        </w:rPr>
        <w:t>3.1 响应文件的组成</w:t>
      </w:r>
      <w:bookmarkEnd w:id="43"/>
      <w:bookmarkEnd w:id="44"/>
    </w:p>
    <w:p w14:paraId="0BB5459C">
      <w:pPr>
        <w:pStyle w:val="21"/>
        <w:tabs>
          <w:tab w:val="clear" w:pos="851"/>
        </w:tabs>
        <w:ind w:left="491" w:hanging="491"/>
        <w:rPr>
          <w:lang w:eastAsia="zh-CN"/>
        </w:rPr>
      </w:pPr>
      <w:r>
        <w:rPr>
          <w:rFonts w:hint="eastAsia"/>
          <w:lang w:eastAsia="zh-CN"/>
        </w:rPr>
        <w:t xml:space="preserve">3.1 </w:t>
      </w:r>
      <w:r>
        <w:rPr>
          <w:rFonts w:hint="eastAsia" w:ascii="宋体" w:hAnsi="宋体" w:eastAsia="宋体" w:cs="宋体"/>
          <w:szCs w:val="24"/>
          <w:lang w:eastAsia="zh-CN"/>
        </w:rPr>
        <w:t>供应商在谈判过程中作出的符合法律法规和谈判文件规定的澄清确认，构成响应文件的组成部分。</w:t>
      </w:r>
    </w:p>
    <w:p w14:paraId="0BB5459D">
      <w:pPr>
        <w:pStyle w:val="21"/>
        <w:rPr>
          <w:lang w:eastAsia="zh-CN"/>
        </w:rPr>
      </w:pPr>
      <w:bookmarkStart w:id="45" w:name="_Toc406766394"/>
      <w:bookmarkStart w:id="46" w:name="_Toc506105836"/>
      <w:bookmarkStart w:id="47" w:name="_Toc507936030"/>
      <w:r>
        <w:rPr>
          <w:rFonts w:hint="eastAsia"/>
          <w:lang w:eastAsia="zh-CN"/>
        </w:rPr>
        <w:t>3.2 报价</w:t>
      </w:r>
      <w:bookmarkEnd w:id="45"/>
      <w:bookmarkEnd w:id="46"/>
      <w:bookmarkEnd w:id="47"/>
    </w:p>
    <w:p w14:paraId="0BB5459E">
      <w:pPr>
        <w:spacing w:line="360" w:lineRule="auto"/>
        <w:ind w:firstLine="480" w:firstLineChars="200"/>
        <w:rPr>
          <w:rFonts w:ascii="宋体" w:hAnsi="宋体" w:eastAsia="宋体" w:cs="仿宋"/>
          <w:sz w:val="24"/>
          <w:lang w:eastAsia="zh-CN"/>
        </w:rPr>
      </w:pPr>
      <w:r>
        <w:rPr>
          <w:rFonts w:hint="eastAsia" w:ascii="宋体" w:hAnsi="宋体" w:cs="仿宋"/>
          <w:sz w:val="24"/>
          <w:lang w:eastAsia="zh-CN"/>
        </w:rPr>
        <w:t xml:space="preserve">3.2.1 </w:t>
      </w:r>
      <w:r>
        <w:rPr>
          <w:rFonts w:hint="eastAsia" w:ascii="宋体" w:hAnsi="宋体" w:cs="宋体"/>
          <w:color w:val="auto"/>
          <w:sz w:val="24"/>
          <w:lang w:eastAsia="zh-CN"/>
        </w:rPr>
        <w:t>报价币种</w:t>
      </w:r>
      <w:r>
        <w:rPr>
          <w:rFonts w:hint="eastAsia" w:cs="宋体"/>
          <w:color w:val="auto"/>
          <w:sz w:val="24"/>
          <w:lang w:eastAsia="zh-CN"/>
        </w:rPr>
        <w:t>：</w:t>
      </w:r>
      <w:r>
        <w:rPr>
          <w:rFonts w:hint="eastAsia" w:ascii="宋体" w:hAnsi="宋体" w:cs="宋体"/>
          <w:color w:val="auto"/>
          <w:sz w:val="24"/>
          <w:lang w:eastAsia="zh-CN"/>
        </w:rPr>
        <w:t>人民币</w:t>
      </w:r>
      <w:r>
        <w:rPr>
          <w:rFonts w:hint="eastAsia" w:cs="宋体"/>
          <w:color w:val="auto"/>
          <w:sz w:val="24"/>
          <w:lang w:eastAsia="zh-CN"/>
        </w:rPr>
        <w:t>；</w:t>
      </w:r>
      <w:r>
        <w:rPr>
          <w:rFonts w:hint="eastAsia" w:cs="宋体"/>
          <w:sz w:val="24"/>
          <w:lang w:eastAsia="zh-CN"/>
        </w:rPr>
        <w:t>报价</w:t>
      </w:r>
      <w:r>
        <w:rPr>
          <w:rFonts w:hint="eastAsia" w:ascii="宋体" w:hAnsi="宋体" w:cs="宋体"/>
          <w:sz w:val="24"/>
          <w:lang w:eastAsia="zh-CN"/>
        </w:rPr>
        <w:t>为</w:t>
      </w:r>
      <w:r>
        <w:rPr>
          <w:rFonts w:hint="eastAsia" w:cs="宋体"/>
          <w:sz w:val="24"/>
          <w:lang w:eastAsia="zh-CN"/>
        </w:rPr>
        <w:t>含</w:t>
      </w:r>
      <w:r>
        <w:rPr>
          <w:rFonts w:hint="eastAsia" w:ascii="宋体" w:hAnsi="宋体" w:cs="宋体"/>
          <w:sz w:val="24"/>
          <w:lang w:eastAsia="zh-CN"/>
        </w:rPr>
        <w:t>增值税价格</w:t>
      </w:r>
      <w:r>
        <w:rPr>
          <w:rFonts w:hint="eastAsia" w:cs="宋体"/>
          <w:sz w:val="24"/>
          <w:lang w:eastAsia="zh-CN"/>
        </w:rPr>
        <w:t>。</w:t>
      </w:r>
    </w:p>
    <w:p w14:paraId="0BB5459F">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3.2.2 </w:t>
      </w:r>
      <w:r>
        <w:rPr>
          <w:rFonts w:hint="eastAsia" w:cs="仿宋"/>
          <w:sz w:val="24"/>
          <w:lang w:eastAsia="zh-CN"/>
        </w:rPr>
        <w:t>供应商</w:t>
      </w:r>
      <w:r>
        <w:rPr>
          <w:rFonts w:hint="eastAsia" w:ascii="宋体" w:hAnsi="宋体" w:cs="仿宋"/>
          <w:sz w:val="24"/>
          <w:lang w:eastAsia="zh-CN"/>
        </w:rPr>
        <w:t>在</w:t>
      </w:r>
      <w:r>
        <w:rPr>
          <w:rFonts w:hint="eastAsia" w:cs="仿宋"/>
          <w:sz w:val="24"/>
          <w:lang w:eastAsia="zh-CN"/>
        </w:rPr>
        <w:t>谈判开始</w:t>
      </w:r>
      <w:r>
        <w:rPr>
          <w:rFonts w:hint="eastAsia" w:ascii="宋体" w:hAnsi="宋体" w:cs="仿宋"/>
          <w:sz w:val="24"/>
          <w:lang w:eastAsia="zh-CN"/>
        </w:rPr>
        <w:t>时间前修改</w:t>
      </w:r>
      <w:r>
        <w:rPr>
          <w:rFonts w:hint="eastAsia" w:cs="仿宋"/>
          <w:sz w:val="24"/>
          <w:lang w:eastAsia="zh-CN"/>
        </w:rPr>
        <w:t>报价</w:t>
      </w:r>
      <w:r>
        <w:rPr>
          <w:rFonts w:hint="eastAsia" w:ascii="宋体" w:hAnsi="宋体" w:cs="仿宋"/>
          <w:sz w:val="24"/>
          <w:lang w:eastAsia="zh-CN"/>
        </w:rPr>
        <w:t>函中的总报价，应同时修改“报价组成表”中的相应价格。此修改须符合本章第4.3款的有关规定。　</w:t>
      </w:r>
    </w:p>
    <w:p w14:paraId="0BB545A0">
      <w:pPr>
        <w:pStyle w:val="21"/>
        <w:rPr>
          <w:lang w:eastAsia="zh-CN"/>
        </w:rPr>
      </w:pPr>
      <w:bookmarkStart w:id="48" w:name="_Toc507936031"/>
      <w:bookmarkStart w:id="49" w:name="_Toc506105837"/>
      <w:bookmarkStart w:id="50" w:name="_Toc406766395"/>
      <w:r>
        <w:rPr>
          <w:rFonts w:hint="eastAsia"/>
          <w:lang w:eastAsia="zh-CN"/>
        </w:rPr>
        <w:t>3.3 谈判有效期</w:t>
      </w:r>
      <w:bookmarkEnd w:id="48"/>
      <w:bookmarkEnd w:id="49"/>
      <w:bookmarkEnd w:id="50"/>
    </w:p>
    <w:p w14:paraId="0BB545A1">
      <w:pPr>
        <w:spacing w:line="360" w:lineRule="auto"/>
        <w:ind w:firstLine="480" w:firstLineChars="200"/>
        <w:rPr>
          <w:rFonts w:ascii="宋体" w:hAnsi="宋体"/>
          <w:sz w:val="24"/>
          <w:lang w:eastAsia="zh-CN"/>
        </w:rPr>
      </w:pPr>
      <w:r>
        <w:rPr>
          <w:rFonts w:hint="eastAsia" w:ascii="宋体" w:hAnsi="宋体" w:cs="仿宋"/>
          <w:sz w:val="24"/>
          <w:lang w:eastAsia="zh-CN"/>
        </w:rPr>
        <w:t>3.3.1</w:t>
      </w:r>
      <w:r>
        <w:rPr>
          <w:rFonts w:hint="eastAsia" w:cs="仿宋"/>
          <w:sz w:val="24"/>
          <w:lang w:eastAsia="zh-CN"/>
        </w:rPr>
        <w:t>谈判</w:t>
      </w:r>
      <w:r>
        <w:rPr>
          <w:rFonts w:hint="eastAsia" w:ascii="宋体" w:hAnsi="宋体" w:cs="仿宋"/>
          <w:sz w:val="24"/>
          <w:lang w:eastAsia="zh-CN"/>
        </w:rPr>
        <w:t>有效期：</w:t>
      </w:r>
      <w:r>
        <w:rPr>
          <w:rFonts w:hint="eastAsia" w:ascii="宋体" w:hAnsi="宋体"/>
          <w:sz w:val="24"/>
          <w:lang w:eastAsia="zh-CN"/>
        </w:rPr>
        <w:t>在供应商须知前附表规定的报价有效期内，供应商不得要求撤销或修改其响应文件。</w:t>
      </w:r>
    </w:p>
    <w:p w14:paraId="0BB545A2">
      <w:pPr>
        <w:spacing w:line="360" w:lineRule="auto"/>
        <w:ind w:firstLine="480" w:firstLineChars="200"/>
        <w:rPr>
          <w:rFonts w:ascii="宋体" w:hAnsi="宋体" w:cs="仿宋"/>
          <w:sz w:val="24"/>
          <w:lang w:eastAsia="zh-CN"/>
        </w:rPr>
      </w:pPr>
      <w:r>
        <w:rPr>
          <w:rFonts w:hint="eastAsia" w:ascii="宋体" w:hAnsi="宋体" w:cs="仿宋"/>
          <w:sz w:val="24"/>
          <w:lang w:eastAsia="zh-CN"/>
        </w:rPr>
        <w:t>3.3.2 出现特殊情况需要延长</w:t>
      </w:r>
      <w:r>
        <w:rPr>
          <w:rFonts w:hint="eastAsia" w:cs="仿宋"/>
          <w:sz w:val="24"/>
          <w:lang w:eastAsia="zh-CN"/>
        </w:rPr>
        <w:t>谈判</w:t>
      </w:r>
      <w:r>
        <w:rPr>
          <w:rFonts w:hint="eastAsia" w:ascii="宋体" w:hAnsi="宋体" w:cs="仿宋"/>
          <w:sz w:val="24"/>
          <w:lang w:eastAsia="zh-CN"/>
        </w:rPr>
        <w:t>有效期的，</w:t>
      </w:r>
      <w:r>
        <w:rPr>
          <w:rFonts w:hint="eastAsia" w:cs="仿宋"/>
          <w:sz w:val="24"/>
          <w:lang w:eastAsia="zh-CN"/>
        </w:rPr>
        <w:t>采购</w:t>
      </w:r>
      <w:r>
        <w:rPr>
          <w:rFonts w:hint="eastAsia" w:ascii="宋体" w:hAnsi="宋体" w:cs="仿宋"/>
          <w:sz w:val="24"/>
          <w:lang w:eastAsia="zh-CN"/>
        </w:rPr>
        <w:t>人以书面形式通知所有</w:t>
      </w:r>
      <w:r>
        <w:rPr>
          <w:rFonts w:hint="eastAsia" w:cs="仿宋"/>
          <w:sz w:val="24"/>
          <w:lang w:eastAsia="zh-CN"/>
        </w:rPr>
        <w:t>供应商</w:t>
      </w:r>
      <w:r>
        <w:rPr>
          <w:rFonts w:hint="eastAsia" w:ascii="宋体" w:hAnsi="宋体" w:cs="仿宋"/>
          <w:sz w:val="24"/>
          <w:lang w:eastAsia="zh-CN"/>
        </w:rPr>
        <w:t>延长</w:t>
      </w:r>
      <w:r>
        <w:rPr>
          <w:rFonts w:hint="eastAsia" w:cs="仿宋"/>
          <w:sz w:val="24"/>
          <w:lang w:eastAsia="zh-CN"/>
        </w:rPr>
        <w:t>谈判</w:t>
      </w:r>
      <w:r>
        <w:rPr>
          <w:rFonts w:hint="eastAsia" w:ascii="宋体" w:hAnsi="宋体" w:cs="仿宋"/>
          <w:sz w:val="24"/>
          <w:lang w:eastAsia="zh-CN"/>
        </w:rPr>
        <w:t>有效期。</w:t>
      </w:r>
      <w:r>
        <w:rPr>
          <w:rFonts w:hint="eastAsia" w:cs="仿宋"/>
          <w:sz w:val="24"/>
          <w:lang w:eastAsia="zh-CN"/>
        </w:rPr>
        <w:t>供应商</w:t>
      </w:r>
      <w:r>
        <w:rPr>
          <w:rFonts w:hint="eastAsia" w:ascii="宋体" w:hAnsi="宋体" w:cs="仿宋"/>
          <w:sz w:val="24"/>
          <w:lang w:eastAsia="zh-CN"/>
        </w:rPr>
        <w:t>同意延长的，应相应延长其</w:t>
      </w:r>
      <w:r>
        <w:rPr>
          <w:rFonts w:hint="eastAsia" w:cs="仿宋"/>
          <w:sz w:val="24"/>
          <w:lang w:eastAsia="zh-CN"/>
        </w:rPr>
        <w:t>谈判</w:t>
      </w:r>
      <w:r>
        <w:rPr>
          <w:rFonts w:hint="eastAsia" w:ascii="宋体" w:hAnsi="宋体" w:cs="仿宋"/>
          <w:sz w:val="24"/>
          <w:lang w:eastAsia="zh-CN"/>
        </w:rPr>
        <w:t>保证金的有效期，但不得要求或被允许修改或撤销其</w:t>
      </w:r>
      <w:r>
        <w:rPr>
          <w:rFonts w:hint="eastAsia" w:cs="仿宋"/>
          <w:sz w:val="24"/>
          <w:lang w:eastAsia="zh-CN"/>
        </w:rPr>
        <w:t>响应</w:t>
      </w:r>
      <w:r>
        <w:rPr>
          <w:rFonts w:hint="eastAsia" w:ascii="宋体" w:hAnsi="宋体" w:cs="仿宋"/>
          <w:sz w:val="24"/>
          <w:lang w:eastAsia="zh-CN"/>
        </w:rPr>
        <w:t>文件；</w:t>
      </w:r>
      <w:r>
        <w:rPr>
          <w:rFonts w:hint="eastAsia" w:cs="仿宋"/>
          <w:sz w:val="24"/>
          <w:lang w:eastAsia="zh-CN"/>
        </w:rPr>
        <w:t>供应商</w:t>
      </w:r>
      <w:r>
        <w:rPr>
          <w:rFonts w:hint="eastAsia" w:ascii="宋体" w:hAnsi="宋体" w:cs="仿宋"/>
          <w:sz w:val="24"/>
          <w:lang w:eastAsia="zh-CN"/>
        </w:rPr>
        <w:t>拒绝延长的，其</w:t>
      </w:r>
      <w:r>
        <w:rPr>
          <w:rFonts w:hint="eastAsia" w:cs="仿宋"/>
          <w:sz w:val="24"/>
          <w:lang w:eastAsia="zh-CN"/>
        </w:rPr>
        <w:t>响应文件</w:t>
      </w:r>
      <w:r>
        <w:rPr>
          <w:rFonts w:hint="eastAsia" w:ascii="宋体" w:hAnsi="宋体" w:cs="仿宋"/>
          <w:sz w:val="24"/>
          <w:lang w:eastAsia="zh-CN"/>
        </w:rPr>
        <w:t>失效，但</w:t>
      </w:r>
      <w:r>
        <w:rPr>
          <w:rFonts w:hint="eastAsia" w:cs="仿宋"/>
          <w:sz w:val="24"/>
          <w:lang w:eastAsia="zh-CN"/>
        </w:rPr>
        <w:t>供应商</w:t>
      </w:r>
      <w:r>
        <w:rPr>
          <w:rFonts w:hint="eastAsia" w:ascii="宋体" w:hAnsi="宋体" w:cs="仿宋"/>
          <w:sz w:val="24"/>
          <w:lang w:eastAsia="zh-CN"/>
        </w:rPr>
        <w:t>有权收回其</w:t>
      </w:r>
      <w:r>
        <w:rPr>
          <w:rFonts w:hint="eastAsia" w:cs="仿宋"/>
          <w:sz w:val="24"/>
          <w:lang w:eastAsia="zh-CN"/>
        </w:rPr>
        <w:t>谈判</w:t>
      </w:r>
      <w:r>
        <w:rPr>
          <w:rFonts w:hint="eastAsia" w:ascii="宋体" w:hAnsi="宋体" w:cs="仿宋"/>
          <w:sz w:val="24"/>
          <w:lang w:eastAsia="zh-CN"/>
        </w:rPr>
        <w:t>保证金。</w:t>
      </w:r>
    </w:p>
    <w:p w14:paraId="0BB545A3">
      <w:pPr>
        <w:pStyle w:val="21"/>
        <w:rPr>
          <w:lang w:eastAsia="zh-CN"/>
        </w:rPr>
      </w:pPr>
      <w:bookmarkStart w:id="51" w:name="_Toc507936032"/>
      <w:bookmarkStart w:id="52" w:name="_Toc406766396"/>
      <w:bookmarkStart w:id="53" w:name="_Toc506105838"/>
      <w:r>
        <w:rPr>
          <w:rFonts w:hint="eastAsia"/>
          <w:lang w:eastAsia="zh-CN"/>
        </w:rPr>
        <w:t>3.4 谈判保证金</w:t>
      </w:r>
      <w:bookmarkEnd w:id="51"/>
      <w:bookmarkEnd w:id="52"/>
      <w:bookmarkEnd w:id="53"/>
    </w:p>
    <w:p w14:paraId="0BB545A9">
      <w:pPr>
        <w:spacing w:line="360" w:lineRule="auto"/>
        <w:ind w:firstLine="480" w:firstLineChars="200"/>
        <w:rPr>
          <w:rFonts w:ascii="宋体" w:hAnsi="宋体" w:eastAsia="宋体" w:cs="仿宋"/>
          <w:sz w:val="24"/>
          <w:lang w:eastAsia="zh-CN"/>
        </w:rPr>
      </w:pPr>
      <w:bookmarkStart w:id="54" w:name="_Toc506105839"/>
      <w:bookmarkStart w:id="55" w:name="_Toc507936033"/>
      <w:r>
        <w:rPr>
          <w:rFonts w:hint="eastAsia" w:ascii="宋体" w:hAnsi="宋体" w:eastAsia="宋体" w:cs="仿宋"/>
          <w:sz w:val="24"/>
          <w:lang w:eastAsia="zh-CN"/>
        </w:rPr>
        <w:t>本项目无保证金。</w:t>
      </w:r>
    </w:p>
    <w:p w14:paraId="0BB545AA">
      <w:pPr>
        <w:pStyle w:val="21"/>
        <w:rPr>
          <w:lang w:eastAsia="zh-CN"/>
        </w:rPr>
      </w:pPr>
      <w:r>
        <w:rPr>
          <w:rFonts w:hint="eastAsia"/>
          <w:lang w:eastAsia="zh-CN"/>
        </w:rPr>
        <w:t>3.5 资格审查资料</w:t>
      </w:r>
      <w:bookmarkEnd w:id="54"/>
      <w:bookmarkEnd w:id="55"/>
    </w:p>
    <w:p w14:paraId="0BB545AB">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除谈判须知前附表另有规定外，供应商还应满足本章第1.4款规定的资质、财务、业绩、信誉等要求。</w:t>
      </w:r>
    </w:p>
    <w:p w14:paraId="0BB545B1">
      <w:pPr>
        <w:pStyle w:val="21"/>
        <w:rPr>
          <w:lang w:eastAsia="zh-CN"/>
        </w:rPr>
      </w:pPr>
      <w:bookmarkStart w:id="56" w:name="_Toc506105840"/>
      <w:bookmarkStart w:id="57" w:name="_Toc507936034"/>
      <w:r>
        <w:rPr>
          <w:rFonts w:hint="eastAsia"/>
          <w:lang w:eastAsia="zh-CN"/>
        </w:rPr>
        <w:t>3.6 备选方案</w:t>
      </w:r>
      <w:bookmarkEnd w:id="56"/>
      <w:bookmarkEnd w:id="57"/>
    </w:p>
    <w:p w14:paraId="0BB545B2">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3.6.1本次谈判不接受备选方案。</w:t>
      </w:r>
    </w:p>
    <w:p w14:paraId="0BB545B3">
      <w:pPr>
        <w:pStyle w:val="21"/>
        <w:rPr>
          <w:lang w:eastAsia="zh-CN"/>
        </w:rPr>
      </w:pPr>
      <w:bookmarkStart w:id="58" w:name="_Toc507936035"/>
      <w:bookmarkStart w:id="59" w:name="_Toc506105841"/>
      <w:r>
        <w:rPr>
          <w:rFonts w:hint="eastAsia"/>
          <w:lang w:eastAsia="zh-CN"/>
        </w:rPr>
        <w:t>3.7 响应文件的编制</w:t>
      </w:r>
      <w:bookmarkEnd w:id="58"/>
      <w:bookmarkEnd w:id="59"/>
    </w:p>
    <w:p w14:paraId="0BB545B4">
      <w:pPr>
        <w:spacing w:line="360" w:lineRule="auto"/>
        <w:ind w:firstLine="480" w:firstLineChars="200"/>
        <w:rPr>
          <w:rFonts w:ascii="宋体" w:hAnsi="宋体" w:cs="仿宋"/>
          <w:sz w:val="24"/>
          <w:lang w:eastAsia="zh-CN"/>
        </w:rPr>
      </w:pPr>
      <w:r>
        <w:rPr>
          <w:rFonts w:hint="eastAsia" w:ascii="宋体" w:hAnsi="宋体" w:cs="仿宋"/>
          <w:sz w:val="24"/>
          <w:lang w:eastAsia="zh-CN"/>
        </w:rPr>
        <w:t>3.7.1</w:t>
      </w:r>
      <w:r>
        <w:rPr>
          <w:rFonts w:hint="eastAsia" w:cs="仿宋"/>
          <w:sz w:val="24"/>
          <w:lang w:eastAsia="zh-CN"/>
        </w:rPr>
        <w:t>响应</w:t>
      </w:r>
      <w:r>
        <w:rPr>
          <w:rFonts w:hint="eastAsia" w:ascii="宋体" w:hAnsi="宋体" w:cs="仿宋"/>
          <w:sz w:val="24"/>
          <w:lang w:eastAsia="zh-CN"/>
        </w:rPr>
        <w:t>文件应按《第五章</w:t>
      </w:r>
      <w:r>
        <w:rPr>
          <w:rFonts w:hint="eastAsia" w:cs="仿宋"/>
          <w:sz w:val="24"/>
          <w:lang w:eastAsia="zh-CN"/>
        </w:rPr>
        <w:t>响应</w:t>
      </w:r>
      <w:r>
        <w:rPr>
          <w:rFonts w:hint="eastAsia" w:ascii="宋体" w:hAnsi="宋体" w:cs="仿宋"/>
          <w:sz w:val="24"/>
          <w:lang w:eastAsia="zh-CN"/>
        </w:rPr>
        <w:t>文件格式及内容》要求进行编写。</w:t>
      </w:r>
    </w:p>
    <w:p w14:paraId="0BB545B5">
      <w:pPr>
        <w:spacing w:line="360" w:lineRule="auto"/>
        <w:ind w:firstLine="480" w:firstLineChars="200"/>
        <w:rPr>
          <w:rFonts w:ascii="宋体" w:hAnsi="宋体" w:cs="仿宋"/>
          <w:sz w:val="24"/>
          <w:lang w:eastAsia="zh-CN"/>
        </w:rPr>
      </w:pPr>
      <w:r>
        <w:rPr>
          <w:rFonts w:hint="eastAsia" w:ascii="宋体" w:hAnsi="宋体" w:cs="仿宋"/>
          <w:sz w:val="24"/>
          <w:lang w:eastAsia="zh-CN"/>
        </w:rPr>
        <w:t>3.7.2</w:t>
      </w:r>
      <w:r>
        <w:rPr>
          <w:rFonts w:hint="eastAsia" w:cs="仿宋"/>
          <w:sz w:val="24"/>
          <w:lang w:eastAsia="zh-CN"/>
        </w:rPr>
        <w:t>响应</w:t>
      </w:r>
      <w:r>
        <w:rPr>
          <w:rFonts w:hint="eastAsia" w:ascii="宋体" w:hAnsi="宋体" w:cs="仿宋"/>
          <w:sz w:val="24"/>
          <w:lang w:eastAsia="zh-CN"/>
        </w:rPr>
        <w:t>文件应当对</w:t>
      </w:r>
      <w:r>
        <w:rPr>
          <w:rFonts w:hint="eastAsia" w:cs="仿宋"/>
          <w:sz w:val="24"/>
          <w:lang w:eastAsia="zh-CN"/>
        </w:rPr>
        <w:t>谈判</w:t>
      </w:r>
      <w:r>
        <w:rPr>
          <w:rFonts w:hint="eastAsia" w:ascii="宋体" w:hAnsi="宋体" w:cs="仿宋"/>
          <w:sz w:val="24"/>
          <w:lang w:eastAsia="zh-CN"/>
        </w:rPr>
        <w:t>文件有关交货期、</w:t>
      </w:r>
      <w:r>
        <w:rPr>
          <w:rFonts w:hint="eastAsia" w:cs="仿宋"/>
          <w:sz w:val="24"/>
          <w:lang w:eastAsia="zh-CN"/>
        </w:rPr>
        <w:t>谈判</w:t>
      </w:r>
      <w:r>
        <w:rPr>
          <w:rFonts w:hint="eastAsia" w:ascii="宋体" w:hAnsi="宋体" w:cs="仿宋"/>
          <w:sz w:val="24"/>
          <w:lang w:eastAsia="zh-CN"/>
        </w:rPr>
        <w:t>有效期、质量要求、技术</w:t>
      </w:r>
      <w:r>
        <w:rPr>
          <w:rFonts w:hint="eastAsia" w:cs="仿宋"/>
          <w:sz w:val="24"/>
          <w:lang w:eastAsia="zh-CN"/>
        </w:rPr>
        <w:t>标准和</w:t>
      </w:r>
      <w:r>
        <w:rPr>
          <w:rFonts w:hint="eastAsia" w:ascii="宋体" w:hAnsi="宋体" w:cs="仿宋"/>
          <w:sz w:val="24"/>
          <w:lang w:eastAsia="zh-CN"/>
        </w:rPr>
        <w:t>要求、</w:t>
      </w:r>
      <w:r>
        <w:rPr>
          <w:rFonts w:hint="eastAsia" w:cs="仿宋"/>
          <w:sz w:val="24"/>
          <w:lang w:eastAsia="zh-CN"/>
        </w:rPr>
        <w:t>采购</w:t>
      </w:r>
      <w:r>
        <w:rPr>
          <w:rFonts w:hint="eastAsia" w:ascii="宋体" w:hAnsi="宋体" w:cs="仿宋"/>
          <w:sz w:val="24"/>
          <w:lang w:eastAsia="zh-CN"/>
        </w:rPr>
        <w:t>范围等实质性内容作出响应。</w:t>
      </w:r>
    </w:p>
    <w:p w14:paraId="0BB545B6">
      <w:pPr>
        <w:spacing w:line="360" w:lineRule="auto"/>
        <w:ind w:firstLine="480" w:firstLineChars="200"/>
        <w:rPr>
          <w:rFonts w:ascii="宋体" w:hAnsi="宋体" w:cs="仿宋"/>
          <w:sz w:val="24"/>
          <w:lang w:eastAsia="zh-CN"/>
        </w:rPr>
      </w:pPr>
      <w:r>
        <w:rPr>
          <w:rFonts w:hint="eastAsia" w:ascii="宋体" w:hAnsi="宋体" w:cs="仿宋"/>
          <w:sz w:val="24"/>
          <w:lang w:eastAsia="zh-CN"/>
        </w:rPr>
        <w:t>3.7.3</w:t>
      </w:r>
      <w:r>
        <w:rPr>
          <w:rFonts w:hint="eastAsia" w:cs="仿宋"/>
          <w:sz w:val="24"/>
          <w:lang w:eastAsia="zh-CN"/>
        </w:rPr>
        <w:t>响应</w:t>
      </w:r>
      <w:r>
        <w:rPr>
          <w:rFonts w:hint="eastAsia" w:ascii="宋体" w:hAnsi="宋体" w:cs="仿宋"/>
          <w:sz w:val="24"/>
          <w:lang w:eastAsia="zh-CN"/>
        </w:rPr>
        <w:t>文件应用不褪色的材料书写或打印，并由法定代表人或其委托代理人签字或盖</w:t>
      </w:r>
      <w:r>
        <w:rPr>
          <w:rFonts w:hint="eastAsia" w:cs="仿宋"/>
          <w:sz w:val="24"/>
          <w:lang w:eastAsia="zh-CN"/>
        </w:rPr>
        <w:t>公</w:t>
      </w:r>
      <w:r>
        <w:rPr>
          <w:rFonts w:hint="eastAsia" w:ascii="宋体" w:hAnsi="宋体" w:cs="仿宋"/>
          <w:sz w:val="24"/>
          <w:lang w:eastAsia="zh-CN"/>
        </w:rPr>
        <w:t>章。签字或盖章的具体要求见</w:t>
      </w:r>
      <w:r>
        <w:rPr>
          <w:rFonts w:hint="eastAsia" w:cs="仿宋"/>
          <w:sz w:val="24"/>
          <w:lang w:eastAsia="zh-CN"/>
        </w:rPr>
        <w:t>谈判</w:t>
      </w:r>
      <w:r>
        <w:rPr>
          <w:rFonts w:hint="eastAsia" w:ascii="宋体" w:hAnsi="宋体" w:cs="仿宋"/>
          <w:sz w:val="24"/>
          <w:lang w:eastAsia="zh-CN"/>
        </w:rPr>
        <w:t>须知前附表。</w:t>
      </w:r>
    </w:p>
    <w:p w14:paraId="0BB545B7">
      <w:pPr>
        <w:spacing w:line="360" w:lineRule="auto"/>
        <w:ind w:firstLine="480" w:firstLineChars="200"/>
        <w:rPr>
          <w:rFonts w:ascii="宋体" w:hAnsi="宋体" w:cs="仿宋"/>
          <w:sz w:val="24"/>
          <w:lang w:eastAsia="zh-CN"/>
        </w:rPr>
      </w:pPr>
      <w:r>
        <w:rPr>
          <w:rFonts w:hint="eastAsia" w:ascii="宋体" w:hAnsi="宋体" w:cs="仿宋"/>
          <w:sz w:val="24"/>
          <w:lang w:eastAsia="zh-CN"/>
        </w:rPr>
        <w:t>3.7.4</w:t>
      </w:r>
      <w:r>
        <w:rPr>
          <w:rFonts w:hint="eastAsia" w:cs="仿宋"/>
          <w:sz w:val="24"/>
          <w:lang w:eastAsia="zh-CN"/>
        </w:rPr>
        <w:t>响应</w:t>
      </w:r>
      <w:r>
        <w:rPr>
          <w:rFonts w:hint="eastAsia" w:ascii="宋体" w:hAnsi="宋体" w:cs="仿宋"/>
          <w:sz w:val="24"/>
          <w:lang w:eastAsia="zh-CN"/>
        </w:rPr>
        <w:t>文件正本和副本的封面上应清楚地标记“正本”或“副本”的字样。当副本和正本不一致时，以正本为准。</w:t>
      </w:r>
    </w:p>
    <w:p w14:paraId="0BB545B8">
      <w:pPr>
        <w:spacing w:line="360" w:lineRule="auto"/>
        <w:ind w:firstLine="480" w:firstLineChars="200"/>
        <w:rPr>
          <w:rFonts w:ascii="宋体" w:hAnsi="宋体" w:cs="仿宋"/>
          <w:sz w:val="24"/>
          <w:lang w:eastAsia="zh-CN"/>
        </w:rPr>
      </w:pPr>
      <w:r>
        <w:rPr>
          <w:rFonts w:hint="eastAsia" w:ascii="宋体" w:hAnsi="宋体" w:cs="仿宋"/>
          <w:sz w:val="24"/>
          <w:lang w:eastAsia="zh-CN"/>
        </w:rPr>
        <w:t>3.7.5</w:t>
      </w:r>
      <w:r>
        <w:rPr>
          <w:rFonts w:hint="eastAsia" w:cs="仿宋"/>
          <w:sz w:val="24"/>
          <w:lang w:eastAsia="zh-CN"/>
        </w:rPr>
        <w:t>响应</w:t>
      </w:r>
      <w:r>
        <w:rPr>
          <w:rFonts w:hint="eastAsia" w:ascii="宋体" w:hAnsi="宋体" w:cs="仿宋"/>
          <w:sz w:val="24"/>
          <w:lang w:eastAsia="zh-CN"/>
        </w:rPr>
        <w:t>文件的正本与副本应分别装订成册，并编制目录，详见</w:t>
      </w:r>
      <w:r>
        <w:rPr>
          <w:rFonts w:hint="eastAsia" w:cs="仿宋"/>
          <w:sz w:val="24"/>
          <w:lang w:eastAsia="zh-CN"/>
        </w:rPr>
        <w:t>谈判</w:t>
      </w:r>
      <w:r>
        <w:rPr>
          <w:rFonts w:hint="eastAsia" w:ascii="宋体" w:hAnsi="宋体" w:cs="仿宋"/>
          <w:sz w:val="24"/>
          <w:lang w:eastAsia="zh-CN"/>
        </w:rPr>
        <w:t>须知前附表。</w:t>
      </w:r>
    </w:p>
    <w:p w14:paraId="0BB545B9">
      <w:pPr>
        <w:spacing w:line="360" w:lineRule="auto"/>
        <w:jc w:val="center"/>
        <w:rPr>
          <w:rStyle w:val="18"/>
          <w:rFonts w:ascii="宋体" w:hAnsi="宋体" w:eastAsia="宋体"/>
          <w:lang w:eastAsia="zh-CN"/>
        </w:rPr>
      </w:pPr>
      <w:r>
        <w:rPr>
          <w:rStyle w:val="18"/>
          <w:rFonts w:hint="eastAsia" w:ascii="宋体" w:hAnsi="宋体"/>
          <w:lang w:eastAsia="zh-CN"/>
        </w:rPr>
        <w:t>4.</w:t>
      </w:r>
      <w:r>
        <w:rPr>
          <w:rStyle w:val="18"/>
          <w:rFonts w:hint="eastAsia" w:eastAsia="宋体"/>
          <w:lang w:eastAsia="zh-CN"/>
        </w:rPr>
        <w:t>响应</w:t>
      </w:r>
    </w:p>
    <w:p w14:paraId="0BB545BA">
      <w:pPr>
        <w:pStyle w:val="21"/>
        <w:rPr>
          <w:lang w:eastAsia="zh-CN"/>
        </w:rPr>
      </w:pPr>
      <w:bookmarkStart w:id="60" w:name="_Toc507936037"/>
      <w:bookmarkStart w:id="61" w:name="_Toc506105844"/>
      <w:bookmarkStart w:id="62" w:name="_Toc506105846"/>
      <w:bookmarkStart w:id="63" w:name="_Toc507936039"/>
      <w:r>
        <w:rPr>
          <w:rFonts w:hint="eastAsia"/>
          <w:lang w:eastAsia="zh-CN"/>
        </w:rPr>
        <w:t>4.1 响应文件的递交</w:t>
      </w:r>
      <w:bookmarkEnd w:id="60"/>
      <w:bookmarkEnd w:id="61"/>
    </w:p>
    <w:p w14:paraId="0BB545BB">
      <w:pPr>
        <w:spacing w:line="360" w:lineRule="auto"/>
        <w:ind w:firstLine="480" w:firstLineChars="200"/>
        <w:rPr>
          <w:rFonts w:ascii="宋体" w:hAnsi="宋体" w:cs="仿宋"/>
          <w:sz w:val="24"/>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BC">
      <w:pPr>
        <w:pStyle w:val="21"/>
        <w:rPr>
          <w:lang w:eastAsia="zh-CN"/>
        </w:rPr>
      </w:pPr>
      <w:bookmarkStart w:id="64" w:name="_Toc506105845"/>
      <w:bookmarkStart w:id="65" w:name="_Toc507936038"/>
      <w:r>
        <w:rPr>
          <w:rFonts w:hint="eastAsia"/>
          <w:lang w:eastAsia="zh-CN"/>
        </w:rPr>
        <w:t>4.2 响应文件的修改与撤回</w:t>
      </w:r>
      <w:bookmarkEnd w:id="64"/>
      <w:bookmarkEnd w:id="65"/>
    </w:p>
    <w:p w14:paraId="0BB545BD">
      <w:pPr>
        <w:spacing w:line="360" w:lineRule="auto"/>
        <w:ind w:firstLine="480" w:firstLineChars="200"/>
        <w:rPr>
          <w:rFonts w:ascii="宋体" w:hAnsi="宋体" w:cs="仿宋"/>
          <w:sz w:val="24"/>
          <w:lang w:eastAsia="zh-CN"/>
        </w:rPr>
      </w:pPr>
      <w:r>
        <w:rPr>
          <w:rFonts w:hint="eastAsia" w:ascii="宋体" w:hAnsi="宋体" w:cs="仿宋"/>
          <w:sz w:val="24"/>
          <w:lang w:eastAsia="zh-CN"/>
        </w:rPr>
        <w:t>在</w:t>
      </w:r>
      <w:r>
        <w:rPr>
          <w:rFonts w:hint="eastAsia" w:cs="仿宋"/>
          <w:sz w:val="24"/>
          <w:lang w:eastAsia="zh-CN"/>
        </w:rPr>
        <w:t>上传响应文件截止时间</w:t>
      </w:r>
      <w:r>
        <w:rPr>
          <w:rFonts w:hint="eastAsia" w:ascii="宋体" w:hAnsi="宋体" w:cs="仿宋"/>
          <w:sz w:val="24"/>
          <w:lang w:eastAsia="zh-CN"/>
        </w:rPr>
        <w:t>前，</w:t>
      </w:r>
      <w:r>
        <w:rPr>
          <w:rFonts w:hint="eastAsia" w:cs="仿宋"/>
          <w:sz w:val="24"/>
          <w:lang w:eastAsia="zh-CN"/>
        </w:rPr>
        <w:t>供应商</w:t>
      </w:r>
      <w:r>
        <w:rPr>
          <w:rFonts w:hint="eastAsia" w:ascii="宋体" w:hAnsi="宋体" w:cs="仿宋"/>
          <w:sz w:val="24"/>
          <w:lang w:eastAsia="zh-CN"/>
        </w:rPr>
        <w:t>可以修改或撤回已递交的</w:t>
      </w:r>
      <w:r>
        <w:rPr>
          <w:rFonts w:hint="eastAsia" w:cs="仿宋"/>
          <w:sz w:val="24"/>
          <w:lang w:eastAsia="zh-CN"/>
        </w:rPr>
        <w:t>响应</w:t>
      </w:r>
      <w:r>
        <w:rPr>
          <w:rFonts w:hint="eastAsia" w:ascii="宋体" w:hAnsi="宋体" w:cs="仿宋"/>
          <w:sz w:val="24"/>
          <w:lang w:eastAsia="zh-CN"/>
        </w:rPr>
        <w:t>文件。</w:t>
      </w:r>
    </w:p>
    <w:p w14:paraId="0BB545BE">
      <w:pPr>
        <w:pStyle w:val="19"/>
        <w:rPr>
          <w:rStyle w:val="18"/>
          <w:rFonts w:eastAsia="宋体"/>
          <w:b/>
          <w:bCs/>
          <w:lang w:eastAsia="zh-CN"/>
        </w:rPr>
      </w:pPr>
      <w:r>
        <w:rPr>
          <w:rStyle w:val="18"/>
          <w:rFonts w:hint="eastAsia"/>
          <w:b/>
          <w:bCs/>
          <w:lang w:eastAsia="zh-CN"/>
        </w:rPr>
        <w:t>5.</w:t>
      </w:r>
      <w:bookmarkEnd w:id="62"/>
      <w:bookmarkEnd w:id="63"/>
      <w:r>
        <w:rPr>
          <w:rStyle w:val="18"/>
          <w:rFonts w:hint="eastAsia" w:eastAsia="宋体"/>
          <w:b/>
          <w:bCs/>
          <w:lang w:eastAsia="zh-CN"/>
        </w:rPr>
        <w:t>谈判</w:t>
      </w:r>
    </w:p>
    <w:p w14:paraId="0BB545BF">
      <w:pPr>
        <w:pStyle w:val="21"/>
        <w:rPr>
          <w:rFonts w:eastAsia="宋体"/>
          <w:lang w:eastAsia="zh-CN"/>
        </w:rPr>
      </w:pPr>
      <w:bookmarkStart w:id="66" w:name="_Toc507936040"/>
      <w:bookmarkStart w:id="67" w:name="_Toc506105847"/>
      <w:r>
        <w:rPr>
          <w:rFonts w:hint="eastAsia"/>
          <w:lang w:eastAsia="zh-CN"/>
        </w:rPr>
        <w:t xml:space="preserve">5.1 </w:t>
      </w:r>
      <w:bookmarkEnd w:id="66"/>
      <w:bookmarkEnd w:id="67"/>
      <w:bookmarkStart w:id="68" w:name="_Toc506105848"/>
      <w:r>
        <w:rPr>
          <w:rFonts w:hint="eastAsia"/>
          <w:lang w:eastAsia="zh-CN"/>
        </w:rPr>
        <w:t>谈判</w:t>
      </w:r>
    </w:p>
    <w:p w14:paraId="0BB545C0">
      <w:pPr>
        <w:spacing w:line="360" w:lineRule="auto"/>
        <w:rPr>
          <w:rFonts w:ascii="宋体" w:hAnsi="宋体" w:cs="仿宋"/>
          <w:sz w:val="24"/>
          <w:lang w:eastAsia="zh-CN"/>
        </w:rPr>
      </w:pPr>
      <w:r>
        <w:rPr>
          <w:rFonts w:hint="eastAsia" w:cs="宋体"/>
          <w:sz w:val="24"/>
          <w:lang w:eastAsia="zh-CN"/>
        </w:rPr>
        <w:t>谈判</w:t>
      </w:r>
      <w:r>
        <w:rPr>
          <w:rFonts w:hint="eastAsia" w:ascii="宋体" w:hAnsi="宋体" w:cs="宋体"/>
          <w:sz w:val="24"/>
          <w:lang w:eastAsia="zh-CN"/>
        </w:rPr>
        <w:t>时间和</w:t>
      </w:r>
      <w:r>
        <w:rPr>
          <w:rFonts w:hint="eastAsia" w:cs="宋体"/>
          <w:sz w:val="24"/>
          <w:lang w:eastAsia="zh-CN"/>
        </w:rPr>
        <w:t>方式</w:t>
      </w:r>
      <w:r>
        <w:rPr>
          <w:rFonts w:hint="eastAsia" w:ascii="宋体" w:hAnsi="宋体" w:cs="宋体"/>
          <w:sz w:val="24"/>
          <w:lang w:eastAsia="zh-CN"/>
        </w:rPr>
        <w:t>：</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bookmarkEnd w:id="68"/>
    <w:p w14:paraId="0BB545C1">
      <w:pPr>
        <w:pStyle w:val="19"/>
        <w:rPr>
          <w:rStyle w:val="18"/>
          <w:rFonts w:ascii="宋体" w:hAnsi="宋体" w:eastAsia="宋体" w:cs="宋体"/>
          <w:b/>
          <w:bCs/>
          <w:lang w:eastAsia="zh-CN"/>
        </w:rPr>
      </w:pPr>
      <w:bookmarkStart w:id="69" w:name="_Toc507936041"/>
      <w:bookmarkStart w:id="70" w:name="_Toc506105849"/>
      <w:r>
        <w:rPr>
          <w:rStyle w:val="18"/>
          <w:rFonts w:hint="eastAsia"/>
          <w:b/>
          <w:bCs/>
          <w:lang w:eastAsia="zh-CN"/>
        </w:rPr>
        <w:t>6.</w:t>
      </w:r>
      <w:bookmarkEnd w:id="69"/>
      <w:bookmarkEnd w:id="70"/>
      <w:r>
        <w:rPr>
          <w:rStyle w:val="18"/>
          <w:rFonts w:hint="eastAsia" w:ascii="宋体" w:hAnsi="宋体" w:eastAsia="宋体" w:cs="宋体"/>
          <w:b/>
          <w:bCs/>
          <w:lang w:eastAsia="zh-CN"/>
        </w:rPr>
        <w:t>响应文件的评审</w:t>
      </w:r>
    </w:p>
    <w:p w14:paraId="0BB545C2">
      <w:pPr>
        <w:spacing w:line="360" w:lineRule="auto"/>
        <w:ind w:firstLine="480" w:firstLineChars="200"/>
        <w:rPr>
          <w:sz w:val="24"/>
          <w:lang w:eastAsia="zh-CN"/>
        </w:rPr>
      </w:pPr>
      <w:bookmarkStart w:id="71" w:name="_Toc507936046"/>
      <w:bookmarkStart w:id="72" w:name="_Toc506105854"/>
      <w:r>
        <w:rPr>
          <w:rFonts w:hint="eastAsia"/>
          <w:sz w:val="24"/>
          <w:lang w:eastAsia="zh-CN"/>
        </w:rPr>
        <w:t>6.1 评审程序</w:t>
      </w:r>
    </w:p>
    <w:p w14:paraId="0BB545C3">
      <w:pPr>
        <w:spacing w:line="360" w:lineRule="auto"/>
        <w:ind w:firstLine="480" w:firstLineChars="200"/>
        <w:rPr>
          <w:sz w:val="24"/>
          <w:lang w:eastAsia="zh-CN"/>
        </w:rPr>
      </w:pPr>
      <w:r>
        <w:rPr>
          <w:rFonts w:hint="eastAsia" w:hAnsi="宋体"/>
          <w:sz w:val="24"/>
          <w:lang w:eastAsia="zh-CN"/>
        </w:rPr>
        <w:t>6.1</w:t>
      </w:r>
      <w:r>
        <w:rPr>
          <w:rFonts w:hint="eastAsia"/>
          <w:sz w:val="24"/>
          <w:lang w:eastAsia="zh-CN"/>
        </w:rPr>
        <w:t>.1谈判小组依据谈判文件的规定，对响应文件的有效性、完整性和对谈判文件的响应程度进行审查，以确定是否对谈判文件的要求做出实质性响应。未对谈判文件做实质性响应的供应商，为无效报价，不得进入具体谈判程序。</w:t>
      </w:r>
    </w:p>
    <w:p w14:paraId="0BB545C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对某一供应商的鉴定中，若有半数以上谈判小组成员认为某供应商有一项以上（包括一项）“不符合”，则该供应商不得进入下一步的评审。</w:t>
      </w:r>
    </w:p>
    <w:p w14:paraId="0BB545C5">
      <w:pPr>
        <w:spacing w:line="360" w:lineRule="auto"/>
        <w:ind w:firstLine="480" w:firstLineChars="200"/>
        <w:rPr>
          <w:sz w:val="24"/>
          <w:lang w:eastAsia="zh-CN"/>
        </w:rPr>
      </w:pPr>
      <w:r>
        <w:rPr>
          <w:rFonts w:hint="eastAsia"/>
          <w:sz w:val="24"/>
          <w:lang w:eastAsia="zh-CN"/>
        </w:rPr>
        <w:t>6.1.2</w:t>
      </w:r>
      <w:r>
        <w:rPr>
          <w:rFonts w:hAnsi="宋体"/>
          <w:sz w:val="24"/>
          <w:lang w:eastAsia="zh-CN"/>
        </w:rPr>
        <w:t>评审内容的保密</w:t>
      </w:r>
    </w:p>
    <w:p w14:paraId="0BB545C6">
      <w:pPr>
        <w:spacing w:line="360" w:lineRule="auto"/>
        <w:ind w:firstLine="480" w:firstLineChars="200"/>
        <w:rPr>
          <w:sz w:val="24"/>
          <w:lang w:eastAsia="zh-CN"/>
        </w:rPr>
      </w:pPr>
      <w:r>
        <w:rPr>
          <w:rFonts w:hint="eastAsia"/>
          <w:sz w:val="24"/>
          <w:lang w:eastAsia="zh-CN"/>
        </w:rPr>
        <w:t>（1）</w:t>
      </w:r>
      <w:r>
        <w:rPr>
          <w:rFonts w:hAnsi="宋体"/>
          <w:sz w:val="24"/>
          <w:lang w:eastAsia="zh-CN"/>
        </w:rPr>
        <w:t>谈判开始，直到宣布成交供应商为止，凡属于审查、报价和比较报价的所有资料，有关授予合同的信息，都不应向供应商或与评审无关的其他人泄露。</w:t>
      </w:r>
    </w:p>
    <w:p w14:paraId="0BB545C7">
      <w:pPr>
        <w:spacing w:line="360" w:lineRule="auto"/>
        <w:ind w:firstLine="480" w:firstLineChars="200"/>
        <w:rPr>
          <w:sz w:val="24"/>
          <w:lang w:eastAsia="zh-CN"/>
        </w:rPr>
      </w:pPr>
      <w:r>
        <w:rPr>
          <w:rFonts w:hint="eastAsia"/>
          <w:sz w:val="24"/>
          <w:lang w:eastAsia="zh-CN"/>
        </w:rPr>
        <w:t>（2）</w:t>
      </w:r>
      <w:r>
        <w:rPr>
          <w:rFonts w:hAnsi="宋体"/>
          <w:sz w:val="24"/>
          <w:lang w:eastAsia="zh-CN"/>
        </w:rPr>
        <w:t>在响应文件的审查、澄清、评价和比较以及授予合同过程中，供应商对采购人和谈判小组成员施加影响的任何行为，都将导致取消其报价资格。</w:t>
      </w:r>
    </w:p>
    <w:p w14:paraId="0BB545C8">
      <w:pPr>
        <w:spacing w:line="360" w:lineRule="auto"/>
        <w:ind w:firstLine="480" w:firstLineChars="200"/>
        <w:rPr>
          <w:sz w:val="24"/>
          <w:lang w:eastAsia="zh-CN"/>
        </w:rPr>
      </w:pPr>
      <w:r>
        <w:rPr>
          <w:rFonts w:hint="eastAsia"/>
          <w:sz w:val="24"/>
          <w:lang w:eastAsia="zh-CN"/>
        </w:rPr>
        <w:t>6.1.3</w:t>
      </w:r>
      <w:r>
        <w:rPr>
          <w:rFonts w:hint="eastAsia" w:hAnsi="宋体"/>
          <w:sz w:val="24"/>
          <w:lang w:eastAsia="zh-CN"/>
        </w:rPr>
        <w:t xml:space="preserve"> </w:t>
      </w:r>
      <w:r>
        <w:rPr>
          <w:rFonts w:hAnsi="宋体"/>
          <w:sz w:val="24"/>
          <w:lang w:eastAsia="zh-CN"/>
        </w:rPr>
        <w:t>报价</w:t>
      </w:r>
      <w:r>
        <w:rPr>
          <w:rFonts w:hint="eastAsia" w:hAnsi="宋体"/>
          <w:sz w:val="24"/>
          <w:lang w:eastAsia="zh-CN"/>
        </w:rPr>
        <w:t>无效</w:t>
      </w:r>
    </w:p>
    <w:p w14:paraId="0BB545C9">
      <w:pPr>
        <w:spacing w:line="360" w:lineRule="auto"/>
        <w:ind w:firstLine="480" w:firstLineChars="200"/>
        <w:rPr>
          <w:sz w:val="24"/>
          <w:lang w:eastAsia="zh-CN"/>
        </w:rPr>
      </w:pPr>
      <w:r>
        <w:rPr>
          <w:rFonts w:hint="eastAsia"/>
          <w:sz w:val="24"/>
          <w:lang w:eastAsia="zh-CN"/>
        </w:rPr>
        <w:t>6.1.3.</w:t>
      </w:r>
      <w:r>
        <w:rPr>
          <w:sz w:val="24"/>
          <w:lang w:eastAsia="zh-CN"/>
        </w:rPr>
        <w:t>1</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，但报价保证金不被没收：</w:t>
      </w:r>
    </w:p>
    <w:p w14:paraId="0BB545CA">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）谈判文件中要求必备的证件未能提供；</w:t>
      </w:r>
    </w:p>
    <w:p w14:paraId="0BB545CB">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）不能达到谈判文件</w:t>
      </w:r>
      <w:r>
        <w:rPr>
          <w:rFonts w:hint="eastAsia" w:hAnsi="宋体"/>
          <w:sz w:val="24"/>
          <w:lang w:eastAsia="zh-CN"/>
        </w:rPr>
        <w:t>供应商</w:t>
      </w:r>
      <w:r>
        <w:rPr>
          <w:rFonts w:hAnsi="宋体"/>
          <w:sz w:val="24"/>
          <w:lang w:eastAsia="zh-CN"/>
        </w:rPr>
        <w:t>资质要求的；</w:t>
      </w:r>
    </w:p>
    <w:p w14:paraId="0BB545CC">
      <w:pPr>
        <w:spacing w:line="360" w:lineRule="auto"/>
        <w:ind w:firstLine="480" w:firstLineChars="200"/>
        <w:rPr>
          <w:rFonts w:ascii="宋体" w:hAnsi="宋体" w:eastAsia="宋体" w:cs="宋体"/>
          <w:sz w:val="24"/>
          <w:lang w:eastAsia="zh-CN"/>
        </w:rPr>
      </w:pPr>
      <w:r>
        <w:rPr>
          <w:rFonts w:hAnsi="宋体"/>
          <w:sz w:val="24"/>
          <w:lang w:eastAsia="zh-CN"/>
        </w:rPr>
        <w:t>（</w:t>
      </w:r>
      <w:r>
        <w:rPr>
          <w:rFonts w:hint="eastAsia" w:hAnsi="宋体"/>
          <w:sz w:val="24"/>
          <w:lang w:eastAsia="zh-CN"/>
        </w:rPr>
        <w:t>3</w:t>
      </w:r>
      <w:r>
        <w:rPr>
          <w:rFonts w:hAnsi="宋体"/>
          <w:sz w:val="24"/>
          <w:lang w:eastAsia="zh-CN"/>
        </w:rPr>
        <w:t>）</w:t>
      </w:r>
      <w:r>
        <w:rPr>
          <w:rFonts w:hint="eastAsia" w:ascii="宋体" w:hAnsi="宋体" w:eastAsia="宋体" w:cs="宋体"/>
          <w:sz w:val="24"/>
          <w:lang w:eastAsia="zh-CN"/>
        </w:rPr>
        <w:t>报价文件不完整；</w:t>
      </w:r>
    </w:p>
    <w:p w14:paraId="0BB545C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（4）未按规定报价或最终报价超过采购预算；</w:t>
      </w:r>
    </w:p>
    <w:p w14:paraId="0BB545CE">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（5）未按谈判文件要求提交报价保证金；</w:t>
      </w:r>
    </w:p>
    <w:p w14:paraId="0BB545CF">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（6）报价文件未按谈判文件要求密封、签署、装订、盖章；</w:t>
      </w:r>
    </w:p>
    <w:p w14:paraId="0BB545D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（7）报价文件载明的交货时间超过谈判文件规定的时间且不能被采购人接受；</w:t>
      </w:r>
    </w:p>
    <w:p w14:paraId="0BB545D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（8）报价文件载明的服务检验标准和方法等不符合谈判文件的要求；</w:t>
      </w:r>
    </w:p>
    <w:p w14:paraId="0BB545D2">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（9）报价文件中的服务配置、技术参数明显不符合谈判文件要求；</w:t>
      </w:r>
    </w:p>
    <w:p w14:paraId="0BB545D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（10）响应文件未实质性响应竞争性谈判文件规定的格式、内容；</w:t>
      </w:r>
    </w:p>
    <w:p w14:paraId="0BB545D4">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（11）附有采购人不能接受的条件或不响应竞争性谈判文件规定的内容。</w:t>
      </w:r>
    </w:p>
    <w:p w14:paraId="0BB545D5">
      <w:pPr>
        <w:spacing w:line="360" w:lineRule="auto"/>
        <w:ind w:firstLine="480" w:firstLineChars="200"/>
        <w:rPr>
          <w:sz w:val="24"/>
          <w:lang w:eastAsia="zh-CN"/>
        </w:rPr>
      </w:pPr>
      <w:r>
        <w:rPr>
          <w:rFonts w:hint="eastAsia" w:ascii="宋体" w:hAnsi="宋体" w:eastAsia="宋体" w:cs="宋体"/>
          <w:sz w:val="24"/>
          <w:lang w:eastAsia="zh-CN"/>
        </w:rPr>
        <w:t>（12）</w:t>
      </w:r>
      <w:r>
        <w:rPr>
          <w:rFonts w:hAnsi="宋体"/>
          <w:sz w:val="24"/>
          <w:lang w:eastAsia="zh-CN"/>
        </w:rPr>
        <w:t>法律、法规规定的其他情况。</w:t>
      </w:r>
    </w:p>
    <w:p w14:paraId="0BB545D6">
      <w:pPr>
        <w:spacing w:line="360" w:lineRule="auto"/>
        <w:ind w:firstLine="480" w:firstLineChars="200"/>
        <w:rPr>
          <w:sz w:val="24"/>
          <w:lang w:eastAsia="zh-CN"/>
        </w:rPr>
      </w:pPr>
      <w:r>
        <w:rPr>
          <w:rFonts w:hint="eastAsia"/>
          <w:sz w:val="24"/>
          <w:lang w:eastAsia="zh-CN"/>
        </w:rPr>
        <w:t>6.1.3</w:t>
      </w:r>
      <w:r>
        <w:rPr>
          <w:sz w:val="24"/>
          <w:lang w:eastAsia="zh-CN"/>
        </w:rPr>
        <w:t>.2</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w:t>
      </w:r>
      <w:r>
        <w:rPr>
          <w:rFonts w:hint="eastAsia"/>
          <w:sz w:val="24"/>
          <w:lang w:eastAsia="zh-CN"/>
        </w:rPr>
        <w:t>谈判</w:t>
      </w:r>
      <w:r>
        <w:rPr>
          <w:rFonts w:hAnsi="宋体"/>
          <w:sz w:val="24"/>
          <w:lang w:eastAsia="zh-CN"/>
        </w:rPr>
        <w:t>保证金将被没收：</w:t>
      </w:r>
    </w:p>
    <w:p w14:paraId="0BB545D7">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）供应商向谈判小组、谈判工作有关的人员提供不正当利益；</w:t>
      </w:r>
    </w:p>
    <w:p w14:paraId="0BB545D8">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）成交供应商不按谈判文件规定的要求签订合同；</w:t>
      </w:r>
    </w:p>
    <w:p w14:paraId="0BB545D9">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）成交供应商未按规定交纳相关费用；</w:t>
      </w:r>
    </w:p>
    <w:p w14:paraId="0BB545DA">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）法律、法规规定的其他情况。</w:t>
      </w:r>
    </w:p>
    <w:p w14:paraId="0BB545DB">
      <w:pPr>
        <w:spacing w:line="360" w:lineRule="auto"/>
        <w:ind w:firstLine="480" w:firstLineChars="200"/>
        <w:rPr>
          <w:sz w:val="24"/>
          <w:lang w:eastAsia="zh-CN"/>
        </w:rPr>
      </w:pPr>
      <w:r>
        <w:rPr>
          <w:rFonts w:hint="eastAsia"/>
          <w:sz w:val="24"/>
          <w:lang w:eastAsia="zh-CN"/>
        </w:rPr>
        <w:t>6.1.3.</w:t>
      </w:r>
      <w:r>
        <w:rPr>
          <w:sz w:val="24"/>
          <w:lang w:eastAsia="zh-CN"/>
        </w:rPr>
        <w:t>3</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，将取消其报价资格并负法律责任：</w:t>
      </w:r>
    </w:p>
    <w:p w14:paraId="0BB545DC">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）供应商提供的有关资格、资质证明文件不真实，提供虚假报价材料；</w:t>
      </w:r>
    </w:p>
    <w:p w14:paraId="0BB545DD">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）供应商在报价有效期内撤回报价；</w:t>
      </w:r>
    </w:p>
    <w:p w14:paraId="0BB545DE">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）在整个谈判过程中，供应商有企图影响谈判结果的任何不当活动；</w:t>
      </w:r>
    </w:p>
    <w:p w14:paraId="0BB545DF">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）供应商串通报价或采用不正当竞争方式；</w:t>
      </w:r>
    </w:p>
    <w:p w14:paraId="0BB545E0">
      <w:pPr>
        <w:spacing w:line="360" w:lineRule="auto"/>
        <w:ind w:firstLine="480" w:firstLineChars="200"/>
        <w:rPr>
          <w:sz w:val="24"/>
          <w:lang w:eastAsia="zh-CN"/>
        </w:rPr>
      </w:pPr>
      <w:r>
        <w:rPr>
          <w:rFonts w:hAnsi="宋体"/>
          <w:sz w:val="24"/>
          <w:lang w:eastAsia="zh-CN"/>
        </w:rPr>
        <w:t>（</w:t>
      </w:r>
      <w:r>
        <w:rPr>
          <w:sz w:val="24"/>
          <w:lang w:eastAsia="zh-CN"/>
        </w:rPr>
        <w:t>5</w:t>
      </w:r>
      <w:r>
        <w:rPr>
          <w:rFonts w:hAnsi="宋体"/>
          <w:sz w:val="24"/>
          <w:lang w:eastAsia="zh-CN"/>
        </w:rPr>
        <w:t>）供应商以任何方式诋毁其他供应商；</w:t>
      </w:r>
    </w:p>
    <w:p w14:paraId="0BB545E1">
      <w:pPr>
        <w:spacing w:line="360" w:lineRule="auto"/>
        <w:ind w:firstLine="480" w:firstLineChars="200"/>
        <w:rPr>
          <w:sz w:val="24"/>
          <w:lang w:eastAsia="zh-CN"/>
        </w:rPr>
      </w:pPr>
      <w:r>
        <w:rPr>
          <w:rFonts w:hAnsi="宋体"/>
          <w:sz w:val="24"/>
          <w:lang w:eastAsia="zh-CN"/>
        </w:rPr>
        <w:t>（</w:t>
      </w:r>
      <w:r>
        <w:rPr>
          <w:sz w:val="24"/>
          <w:lang w:eastAsia="zh-CN"/>
        </w:rPr>
        <w:t>6</w:t>
      </w:r>
      <w:r>
        <w:rPr>
          <w:rFonts w:hAnsi="宋体"/>
          <w:sz w:val="24"/>
          <w:lang w:eastAsia="zh-CN"/>
        </w:rPr>
        <w:t>）法律、法规规定的其他情况。</w:t>
      </w:r>
    </w:p>
    <w:p w14:paraId="0BB545E2">
      <w:pPr>
        <w:spacing w:line="360" w:lineRule="auto"/>
        <w:ind w:firstLine="480" w:firstLineChars="200"/>
        <w:rPr>
          <w:rFonts w:hAnsi="宋体"/>
          <w:sz w:val="24"/>
          <w:lang w:eastAsia="zh-CN"/>
        </w:rPr>
      </w:pPr>
      <w:r>
        <w:rPr>
          <w:rFonts w:hAnsi="宋体"/>
          <w:sz w:val="24"/>
          <w:lang w:eastAsia="zh-CN"/>
        </w:rPr>
        <w:t>供应商有上述行为之一的，采购人将严格依照有关法律、法规及规章的规定行使其权利。供应商给采购人造成损失的，采购人有索赔的权利，供应商应予以赔偿。</w:t>
      </w:r>
    </w:p>
    <w:p w14:paraId="0BB545E3">
      <w:pPr>
        <w:spacing w:line="360" w:lineRule="auto"/>
        <w:ind w:firstLine="480" w:firstLineChars="200"/>
        <w:rPr>
          <w:rFonts w:hAnsi="宋体"/>
          <w:sz w:val="24"/>
          <w:lang w:eastAsia="zh-CN"/>
        </w:rPr>
      </w:pPr>
      <w:r>
        <w:rPr>
          <w:rFonts w:hint="eastAsia"/>
          <w:sz w:val="24"/>
          <w:lang w:eastAsia="zh-CN"/>
        </w:rPr>
        <w:t>6</w:t>
      </w:r>
      <w:r>
        <w:rPr>
          <w:sz w:val="24"/>
          <w:lang w:eastAsia="zh-CN"/>
        </w:rPr>
        <w:t>.</w:t>
      </w:r>
      <w:r>
        <w:rPr>
          <w:rFonts w:hint="eastAsia"/>
          <w:sz w:val="24"/>
          <w:lang w:eastAsia="zh-CN"/>
        </w:rPr>
        <w:t>1.4</w:t>
      </w:r>
      <w:r>
        <w:rPr>
          <w:rFonts w:hAnsi="宋体"/>
          <w:sz w:val="24"/>
          <w:lang w:eastAsia="zh-CN"/>
        </w:rPr>
        <w:t>响应文件计算错误的修正</w:t>
      </w:r>
    </w:p>
    <w:p w14:paraId="0BB545E4">
      <w:pPr>
        <w:spacing w:line="360" w:lineRule="auto"/>
        <w:ind w:firstLine="480" w:firstLineChars="200"/>
        <w:rPr>
          <w:sz w:val="24"/>
          <w:lang w:eastAsia="zh-CN"/>
        </w:rPr>
      </w:pPr>
      <w:r>
        <w:rPr>
          <w:rFonts w:hint="eastAsia"/>
          <w:sz w:val="24"/>
          <w:lang w:eastAsia="zh-CN"/>
        </w:rPr>
        <w:t>6.1</w:t>
      </w:r>
      <w:r>
        <w:rPr>
          <w:sz w:val="24"/>
          <w:lang w:eastAsia="zh-CN"/>
        </w:rPr>
        <w:t>.</w:t>
      </w:r>
      <w:r>
        <w:rPr>
          <w:rFonts w:hint="eastAsia"/>
          <w:sz w:val="24"/>
          <w:lang w:eastAsia="zh-CN"/>
        </w:rPr>
        <w:t>4.1</w:t>
      </w:r>
      <w:r>
        <w:rPr>
          <w:rFonts w:hAnsi="宋体"/>
          <w:sz w:val="24"/>
          <w:lang w:eastAsia="zh-CN"/>
        </w:rPr>
        <w:t>谈判小组将对确定为实质上响应竞争性谈判文件要求的响应文件进行校核，看其是否有计算或表达上的错误，修正错误的原则如下：</w:t>
      </w:r>
    </w:p>
    <w:p w14:paraId="0BB545E5">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）如果数字表示的金额和用文字表示的金额不一致时，应以文字表示的金额为准；</w:t>
      </w:r>
    </w:p>
    <w:p w14:paraId="0BB545E6">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）当单价与数量的乘积与合价不一致时，以单价为准，除非谈判小组认为单价有明显的小数点错误，此时应以标出的合价为准，并修改单价。</w:t>
      </w:r>
    </w:p>
    <w:p w14:paraId="0BB545E7">
      <w:pPr>
        <w:spacing w:line="360" w:lineRule="auto"/>
        <w:ind w:firstLine="480" w:firstLineChars="200"/>
        <w:rPr>
          <w:sz w:val="24"/>
          <w:lang w:eastAsia="zh-CN"/>
        </w:rPr>
      </w:pPr>
      <w:r>
        <w:rPr>
          <w:rFonts w:hint="eastAsia"/>
          <w:sz w:val="24"/>
          <w:lang w:eastAsia="zh-CN"/>
        </w:rPr>
        <w:t>6</w:t>
      </w:r>
      <w:r>
        <w:rPr>
          <w:sz w:val="24"/>
          <w:lang w:eastAsia="zh-CN"/>
        </w:rPr>
        <w:t>.</w:t>
      </w:r>
      <w:r>
        <w:rPr>
          <w:rFonts w:hint="eastAsia"/>
          <w:sz w:val="24"/>
          <w:lang w:eastAsia="zh-CN"/>
        </w:rPr>
        <w:t>1</w:t>
      </w:r>
      <w:r>
        <w:rPr>
          <w:sz w:val="24"/>
          <w:lang w:eastAsia="zh-CN"/>
        </w:rPr>
        <w:t>.</w:t>
      </w:r>
      <w:r>
        <w:rPr>
          <w:rFonts w:hint="eastAsia"/>
          <w:sz w:val="24"/>
          <w:lang w:eastAsia="zh-CN"/>
        </w:rPr>
        <w:t>4.2</w:t>
      </w:r>
      <w:r>
        <w:rPr>
          <w:rFonts w:hAnsi="宋体"/>
          <w:sz w:val="24"/>
          <w:lang w:eastAsia="zh-CN"/>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0BB545E8">
      <w:pPr>
        <w:spacing w:line="360" w:lineRule="auto"/>
        <w:ind w:firstLine="480" w:firstLineChars="200"/>
        <w:rPr>
          <w:sz w:val="24"/>
          <w:lang w:eastAsia="zh-CN"/>
        </w:rPr>
      </w:pPr>
      <w:r>
        <w:rPr>
          <w:rFonts w:hint="eastAsia"/>
          <w:sz w:val="24"/>
          <w:lang w:eastAsia="zh-CN"/>
        </w:rPr>
        <w:t>6.1.5</w:t>
      </w:r>
      <w:r>
        <w:rPr>
          <w:rFonts w:hAnsi="宋体"/>
          <w:sz w:val="24"/>
          <w:lang w:eastAsia="zh-CN"/>
        </w:rPr>
        <w:t>谈判</w:t>
      </w:r>
    </w:p>
    <w:p w14:paraId="0BB545E9">
      <w:pPr>
        <w:spacing w:line="360" w:lineRule="auto"/>
        <w:ind w:firstLine="480" w:firstLineChars="200"/>
        <w:rPr>
          <w:sz w:val="24"/>
          <w:lang w:eastAsia="zh-CN"/>
        </w:rPr>
      </w:pPr>
      <w:r>
        <w:rPr>
          <w:rFonts w:hAnsi="宋体"/>
          <w:sz w:val="24"/>
          <w:lang w:eastAsia="zh-CN"/>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0BB545EA">
      <w:pPr>
        <w:spacing w:line="360" w:lineRule="auto"/>
        <w:ind w:firstLine="480" w:firstLineChars="200"/>
        <w:rPr>
          <w:sz w:val="24"/>
          <w:lang w:eastAsia="zh-CN"/>
        </w:rPr>
      </w:pPr>
      <w:r>
        <w:rPr>
          <w:rFonts w:hint="eastAsia"/>
          <w:sz w:val="24"/>
          <w:lang w:eastAsia="zh-CN"/>
        </w:rPr>
        <w:t>6.1.6</w:t>
      </w:r>
      <w:r>
        <w:rPr>
          <w:rFonts w:hAnsi="宋体"/>
          <w:sz w:val="24"/>
          <w:lang w:eastAsia="zh-CN"/>
        </w:rPr>
        <w:t>最终报价</w:t>
      </w:r>
    </w:p>
    <w:p w14:paraId="0BB545EB">
      <w:pPr>
        <w:spacing w:line="360" w:lineRule="auto"/>
        <w:ind w:firstLine="480" w:firstLineChars="200"/>
        <w:rPr>
          <w:rFonts w:ascii="宋体" w:hAnsi="宋体"/>
          <w:sz w:val="24"/>
          <w:highlight w:val="none"/>
          <w:lang w:eastAsia="zh-CN"/>
        </w:rPr>
      </w:pPr>
      <w:r>
        <w:rPr>
          <w:rFonts w:hint="eastAsia" w:hAnsi="宋体"/>
          <w:sz w:val="24"/>
          <w:lang w:eastAsia="zh-CN"/>
        </w:rPr>
        <w:t>谈判小组所有成员集中与单一供应商分别进行谈判</w:t>
      </w:r>
      <w:r>
        <w:rPr>
          <w:rFonts w:hAnsi="宋体"/>
          <w:sz w:val="24"/>
          <w:lang w:eastAsia="zh-CN"/>
        </w:rPr>
        <w:t>，各供应商最终报价函必须经授权代表签字且按指定时间同时送达谈判小组，否则仍按原报价进行评审。</w:t>
      </w:r>
      <w:r>
        <w:rPr>
          <w:rFonts w:hint="eastAsia" w:hAnsi="宋体"/>
          <w:b/>
          <w:sz w:val="24"/>
          <w:lang w:eastAsia="zh-CN"/>
        </w:rPr>
        <w:t>多次报价中的优惠均有</w:t>
      </w:r>
      <w:r>
        <w:rPr>
          <w:rFonts w:hint="eastAsia" w:hAnsi="宋体"/>
          <w:b/>
          <w:sz w:val="24"/>
          <w:highlight w:val="none"/>
          <w:lang w:eastAsia="zh-CN"/>
        </w:rPr>
        <w:t>效，</w:t>
      </w:r>
      <w:r>
        <w:rPr>
          <w:rFonts w:hint="eastAsia" w:ascii="宋体" w:hAnsi="宋体" w:eastAsia="宋体" w:cs="Times New Roman"/>
          <w:sz w:val="24"/>
          <w:highlight w:val="none"/>
          <w:lang w:eastAsia="zh-CN"/>
        </w:rPr>
        <w:t>评审人员根据评分表内容对各个供应商进行打分，按照综合得分</w:t>
      </w:r>
      <w:r>
        <w:rPr>
          <w:rFonts w:hint="eastAsia" w:ascii="宋体" w:hAnsi="宋体"/>
          <w:sz w:val="24"/>
          <w:highlight w:val="none"/>
          <w:lang w:eastAsia="zh-CN"/>
        </w:rPr>
        <w:t>由高到低的顺序推荐</w:t>
      </w:r>
      <w:r>
        <w:rPr>
          <w:rFonts w:hint="eastAsia"/>
          <w:sz w:val="24"/>
          <w:highlight w:val="none"/>
          <w:lang w:eastAsia="zh-CN"/>
        </w:rPr>
        <w:t>2</w:t>
      </w:r>
      <w:r>
        <w:rPr>
          <w:rFonts w:hint="eastAsia" w:ascii="宋体" w:hAnsi="宋体"/>
          <w:sz w:val="24"/>
          <w:highlight w:val="none"/>
          <w:lang w:eastAsia="zh-CN"/>
        </w:rPr>
        <w:t>名成交候选人。</w:t>
      </w:r>
    </w:p>
    <w:p w14:paraId="0BB545EC">
      <w:pPr>
        <w:spacing w:line="360" w:lineRule="auto"/>
        <w:ind w:firstLine="480" w:firstLineChars="200"/>
        <w:rPr>
          <w:rFonts w:ascii="宋体" w:hAnsi="宋体"/>
          <w:sz w:val="24"/>
          <w:highlight w:val="none"/>
          <w:lang w:eastAsia="zh-CN"/>
        </w:rPr>
      </w:pPr>
      <w:r>
        <w:rPr>
          <w:rFonts w:hint="eastAsia" w:ascii="宋体" w:hAnsi="宋体"/>
          <w:sz w:val="24"/>
          <w:highlight w:val="none"/>
          <w:lang w:eastAsia="zh-CN"/>
        </w:rPr>
        <w:t>采购人从评审报告提出的成交候选人中，根据质量和服务均能满足谈判文件实质性响应要求且综合得分最高的原则确定成交供应商。</w:t>
      </w:r>
    </w:p>
    <w:p w14:paraId="0BB545ED">
      <w:pPr>
        <w:spacing w:line="360" w:lineRule="auto"/>
        <w:ind w:firstLine="480" w:firstLineChars="200"/>
        <w:rPr>
          <w:rFonts w:ascii="宋体" w:hAnsi="宋体"/>
          <w:sz w:val="24"/>
          <w:lang w:eastAsia="zh-CN"/>
        </w:rPr>
      </w:pPr>
      <w:r>
        <w:rPr>
          <w:rFonts w:hint="eastAsia" w:ascii="宋体" w:hAnsi="宋体"/>
          <w:sz w:val="24"/>
          <w:lang w:eastAsia="zh-CN"/>
        </w:rPr>
        <w:t>当确定的成交供应商放弃成交或者因不可抗力提出不能履行合同时，采购人有权将合同授予报价排名第二的成交(候选)供应商，或重新采购。</w:t>
      </w:r>
    </w:p>
    <w:p w14:paraId="0BB545EE">
      <w:pPr>
        <w:spacing w:line="360" w:lineRule="auto"/>
        <w:ind w:firstLine="480" w:firstLineChars="200"/>
        <w:rPr>
          <w:sz w:val="24"/>
          <w:lang w:eastAsia="zh-CN"/>
        </w:rPr>
      </w:pPr>
      <w:r>
        <w:rPr>
          <w:rFonts w:hint="eastAsia"/>
          <w:sz w:val="24"/>
          <w:lang w:eastAsia="zh-CN"/>
        </w:rPr>
        <w:t>6.2、谈判小组经评审，认为所有报价都不符合竞争性谈判文件的要求的，可以否决所有报价，采购人将依法重新组织采购。</w:t>
      </w:r>
    </w:p>
    <w:p w14:paraId="0BB545EF">
      <w:pPr>
        <w:pStyle w:val="19"/>
        <w:rPr>
          <w:rStyle w:val="18"/>
          <w:b/>
          <w:bCs/>
          <w:lang w:eastAsia="zh-CN"/>
        </w:rPr>
      </w:pPr>
      <w:r>
        <w:rPr>
          <w:rStyle w:val="18"/>
          <w:rFonts w:hint="eastAsia"/>
          <w:b/>
          <w:bCs/>
          <w:lang w:eastAsia="zh-CN"/>
        </w:rPr>
        <w:t>7.合同授予</w:t>
      </w:r>
      <w:bookmarkEnd w:id="71"/>
      <w:bookmarkEnd w:id="72"/>
    </w:p>
    <w:p w14:paraId="0BB545F0">
      <w:pPr>
        <w:pStyle w:val="21"/>
        <w:rPr>
          <w:lang w:eastAsia="zh-CN"/>
        </w:rPr>
      </w:pPr>
      <w:bookmarkStart w:id="73" w:name="_Toc506105855"/>
      <w:bookmarkStart w:id="74" w:name="_Toc507936047"/>
      <w:r>
        <w:rPr>
          <w:rFonts w:hint="eastAsia"/>
          <w:lang w:eastAsia="zh-CN"/>
        </w:rPr>
        <w:t>7.1成交方式</w:t>
      </w:r>
      <w:bookmarkEnd w:id="73"/>
      <w:bookmarkEnd w:id="74"/>
    </w:p>
    <w:p w14:paraId="0BB545F1">
      <w:pPr>
        <w:spacing w:line="360" w:lineRule="auto"/>
        <w:ind w:firstLine="480"/>
        <w:rPr>
          <w:rFonts w:ascii="宋体" w:hAnsi="宋体" w:cs="仿宋"/>
          <w:sz w:val="24"/>
          <w:lang w:eastAsia="zh-CN"/>
        </w:rPr>
      </w:pPr>
      <w:r>
        <w:rPr>
          <w:rFonts w:hint="eastAsia" w:cs="仿宋"/>
          <w:sz w:val="24"/>
          <w:lang w:eastAsia="zh-CN"/>
        </w:rPr>
        <w:t>采购</w:t>
      </w:r>
      <w:r>
        <w:rPr>
          <w:rFonts w:hint="eastAsia" w:ascii="宋体" w:hAnsi="宋体" w:cs="仿宋"/>
          <w:sz w:val="24"/>
          <w:lang w:eastAsia="zh-CN"/>
        </w:rPr>
        <w:t>人根据评</w:t>
      </w:r>
      <w:r>
        <w:rPr>
          <w:rFonts w:hint="eastAsia" w:cs="仿宋"/>
          <w:sz w:val="24"/>
          <w:lang w:eastAsia="zh-CN"/>
        </w:rPr>
        <w:t>审</w:t>
      </w:r>
      <w:r>
        <w:rPr>
          <w:rFonts w:hint="eastAsia" w:ascii="宋体" w:hAnsi="宋体" w:cs="仿宋"/>
          <w:sz w:val="24"/>
          <w:lang w:eastAsia="zh-CN"/>
        </w:rPr>
        <w:t>报告中推荐的</w:t>
      </w:r>
      <w:r>
        <w:rPr>
          <w:rFonts w:hint="eastAsia" w:cs="仿宋"/>
          <w:sz w:val="24"/>
          <w:lang w:eastAsia="zh-CN"/>
        </w:rPr>
        <w:t>成交</w:t>
      </w:r>
      <w:r>
        <w:rPr>
          <w:rFonts w:hint="eastAsia" w:ascii="宋体" w:hAnsi="宋体" w:cs="仿宋"/>
          <w:sz w:val="24"/>
          <w:lang w:eastAsia="zh-CN"/>
        </w:rPr>
        <w:t>人候选人择优选定</w:t>
      </w:r>
      <w:r>
        <w:rPr>
          <w:rFonts w:hint="eastAsia" w:cs="仿宋"/>
          <w:sz w:val="24"/>
          <w:lang w:eastAsia="zh-CN"/>
        </w:rPr>
        <w:t>成交</w:t>
      </w:r>
      <w:r>
        <w:rPr>
          <w:rFonts w:hint="eastAsia" w:ascii="宋体" w:hAnsi="宋体" w:cs="仿宋"/>
          <w:sz w:val="24"/>
          <w:lang w:eastAsia="zh-CN"/>
        </w:rPr>
        <w:t>人。</w:t>
      </w:r>
    </w:p>
    <w:p w14:paraId="0BB545F2">
      <w:pPr>
        <w:pStyle w:val="21"/>
        <w:rPr>
          <w:lang w:eastAsia="zh-CN"/>
        </w:rPr>
      </w:pPr>
      <w:bookmarkStart w:id="75" w:name="_Toc506105856"/>
      <w:bookmarkStart w:id="76" w:name="_Toc507936048"/>
      <w:r>
        <w:rPr>
          <w:rFonts w:hint="eastAsia"/>
          <w:lang w:eastAsia="zh-CN"/>
        </w:rPr>
        <w:t>7.2成交通知</w:t>
      </w:r>
      <w:bookmarkEnd w:id="75"/>
      <w:bookmarkEnd w:id="76"/>
    </w:p>
    <w:p w14:paraId="0BB545F3">
      <w:pPr>
        <w:spacing w:line="360" w:lineRule="auto"/>
        <w:ind w:firstLine="480" w:firstLineChars="200"/>
        <w:rPr>
          <w:rFonts w:ascii="宋体" w:hAnsi="宋体" w:cs="仿宋"/>
          <w:sz w:val="24"/>
          <w:lang w:eastAsia="zh-CN"/>
        </w:rPr>
      </w:pPr>
      <w:bookmarkStart w:id="77" w:name="_Toc506105857"/>
      <w:bookmarkStart w:id="78" w:name="_Toc507936049"/>
      <w:r>
        <w:rPr>
          <w:rFonts w:hint="eastAsia" w:cs="仿宋"/>
          <w:sz w:val="24"/>
          <w:lang w:eastAsia="zh-CN"/>
        </w:rPr>
        <w:t>成交</w:t>
      </w:r>
      <w:r>
        <w:rPr>
          <w:rFonts w:hint="eastAsia" w:ascii="宋体" w:hAnsi="宋体" w:cs="仿宋"/>
          <w:sz w:val="24"/>
          <w:lang w:eastAsia="zh-CN"/>
        </w:rPr>
        <w:t>结果通过</w:t>
      </w:r>
      <w:r>
        <w:rPr>
          <w:rFonts w:hint="eastAsia" w:eastAsia="宋体" w:cs="宋体"/>
          <w:sz w:val="24"/>
          <w:lang w:eastAsia="zh-CN"/>
        </w:rPr>
        <w:t>济钢集团有限公司阳光购销平台</w:t>
      </w:r>
      <w:r>
        <w:rPr>
          <w:rFonts w:hint="eastAsia" w:ascii="宋体" w:hAnsi="宋体" w:cs="仿宋"/>
          <w:sz w:val="24"/>
          <w:lang w:eastAsia="zh-CN"/>
        </w:rPr>
        <w:t>公示。公示期结束后，</w:t>
      </w:r>
      <w:r>
        <w:rPr>
          <w:rFonts w:hint="eastAsia" w:cs="仿宋"/>
          <w:sz w:val="24"/>
          <w:lang w:eastAsia="zh-CN"/>
        </w:rPr>
        <w:t>采购</w:t>
      </w:r>
      <w:r>
        <w:rPr>
          <w:rFonts w:hint="eastAsia" w:ascii="宋体" w:hAnsi="宋体" w:cs="仿宋"/>
          <w:sz w:val="24"/>
          <w:lang w:eastAsia="zh-CN"/>
        </w:rPr>
        <w:t>人以书面形式向</w:t>
      </w:r>
      <w:r>
        <w:rPr>
          <w:rFonts w:hint="eastAsia" w:cs="仿宋"/>
          <w:sz w:val="24"/>
          <w:lang w:eastAsia="zh-CN"/>
        </w:rPr>
        <w:t>成交</w:t>
      </w:r>
      <w:r>
        <w:rPr>
          <w:rFonts w:hint="eastAsia" w:ascii="宋体" w:hAnsi="宋体" w:cs="仿宋"/>
          <w:sz w:val="24"/>
          <w:lang w:eastAsia="zh-CN"/>
        </w:rPr>
        <w:t>人发出</w:t>
      </w:r>
      <w:r>
        <w:rPr>
          <w:rFonts w:hint="eastAsia" w:cs="仿宋"/>
          <w:sz w:val="24"/>
          <w:lang w:eastAsia="zh-CN"/>
        </w:rPr>
        <w:t>成交</w:t>
      </w:r>
      <w:r>
        <w:rPr>
          <w:rFonts w:hint="eastAsia" w:ascii="宋体" w:hAnsi="宋体" w:cs="仿宋"/>
          <w:sz w:val="24"/>
          <w:lang w:eastAsia="zh-CN"/>
        </w:rPr>
        <w:t>通知书</w:t>
      </w:r>
    </w:p>
    <w:p w14:paraId="0BB545F4">
      <w:pPr>
        <w:pStyle w:val="21"/>
        <w:rPr>
          <w:lang w:eastAsia="zh-CN"/>
        </w:rPr>
      </w:pPr>
      <w:r>
        <w:rPr>
          <w:rFonts w:hint="eastAsia"/>
          <w:lang w:eastAsia="zh-CN"/>
        </w:rPr>
        <w:t>7.3履约担保</w:t>
      </w:r>
      <w:bookmarkEnd w:id="77"/>
      <w:bookmarkEnd w:id="78"/>
    </w:p>
    <w:p w14:paraId="0BB545F5">
      <w:pPr>
        <w:spacing w:line="360" w:lineRule="auto"/>
        <w:ind w:firstLine="480" w:firstLineChars="200"/>
        <w:rPr>
          <w:rFonts w:ascii="宋体" w:hAnsi="宋体" w:cs="仿宋"/>
          <w:sz w:val="24"/>
          <w:lang w:eastAsia="zh-CN"/>
        </w:rPr>
      </w:pPr>
      <w:r>
        <w:rPr>
          <w:rFonts w:hint="eastAsia" w:ascii="宋体" w:hAnsi="宋体" w:cs="仿宋"/>
          <w:sz w:val="24"/>
          <w:lang w:eastAsia="zh-CN"/>
        </w:rPr>
        <w:t>7.</w:t>
      </w:r>
      <w:r>
        <w:rPr>
          <w:rFonts w:hint="eastAsia" w:cs="仿宋"/>
          <w:sz w:val="24"/>
          <w:lang w:eastAsia="zh-CN"/>
        </w:rPr>
        <w:t>3</w:t>
      </w:r>
      <w:r>
        <w:rPr>
          <w:rFonts w:hint="eastAsia" w:ascii="宋体" w:hAnsi="宋体" w:cs="仿宋"/>
          <w:sz w:val="24"/>
          <w:lang w:eastAsia="zh-CN"/>
        </w:rPr>
        <w:t>.1 签订合同前，</w:t>
      </w:r>
      <w:r>
        <w:rPr>
          <w:rFonts w:hint="eastAsia" w:cs="仿宋"/>
          <w:sz w:val="24"/>
          <w:lang w:eastAsia="zh-CN"/>
        </w:rPr>
        <w:t>成交</w:t>
      </w:r>
      <w:r>
        <w:rPr>
          <w:rFonts w:hint="eastAsia" w:ascii="宋体" w:hAnsi="宋体" w:cs="仿宋"/>
          <w:sz w:val="24"/>
          <w:lang w:eastAsia="zh-CN"/>
        </w:rPr>
        <w:t>人应按</w:t>
      </w:r>
      <w:r>
        <w:rPr>
          <w:rFonts w:hint="eastAsia" w:cs="仿宋"/>
          <w:sz w:val="24"/>
          <w:lang w:eastAsia="zh-CN"/>
        </w:rPr>
        <w:t>谈判</w:t>
      </w:r>
      <w:r>
        <w:rPr>
          <w:rFonts w:hint="eastAsia" w:ascii="宋体" w:hAnsi="宋体" w:cs="仿宋"/>
          <w:sz w:val="24"/>
          <w:lang w:eastAsia="zh-CN"/>
        </w:rPr>
        <w:t>须知前附表规定向</w:t>
      </w:r>
      <w:r>
        <w:rPr>
          <w:rFonts w:hint="eastAsia" w:cs="仿宋"/>
          <w:sz w:val="24"/>
          <w:lang w:eastAsia="zh-CN"/>
        </w:rPr>
        <w:t>采购</w:t>
      </w:r>
      <w:r>
        <w:rPr>
          <w:rFonts w:hint="eastAsia" w:ascii="宋体" w:hAnsi="宋体" w:cs="仿宋"/>
          <w:sz w:val="24"/>
          <w:lang w:eastAsia="zh-CN"/>
        </w:rPr>
        <w:t>人提交履约担保。</w:t>
      </w:r>
    </w:p>
    <w:p w14:paraId="0BB545F6">
      <w:pPr>
        <w:spacing w:line="360" w:lineRule="auto"/>
        <w:ind w:firstLine="480" w:firstLineChars="200"/>
        <w:rPr>
          <w:rFonts w:ascii="宋体" w:hAnsi="宋体" w:cs="仿宋"/>
          <w:bCs/>
          <w:sz w:val="24"/>
          <w:lang w:eastAsia="zh-CN"/>
        </w:rPr>
      </w:pPr>
      <w:r>
        <w:rPr>
          <w:rFonts w:hint="eastAsia" w:ascii="宋体" w:hAnsi="宋体" w:cs="仿宋"/>
          <w:bCs/>
          <w:sz w:val="24"/>
          <w:lang w:eastAsia="zh-CN"/>
        </w:rPr>
        <w:t>7.</w:t>
      </w:r>
      <w:r>
        <w:rPr>
          <w:rFonts w:hint="eastAsia" w:cs="仿宋"/>
          <w:bCs/>
          <w:sz w:val="24"/>
          <w:lang w:eastAsia="zh-CN"/>
        </w:rPr>
        <w:t>3</w:t>
      </w:r>
      <w:r>
        <w:rPr>
          <w:rFonts w:hint="eastAsia" w:ascii="宋体" w:hAnsi="宋体" w:cs="仿宋"/>
          <w:bCs/>
          <w:sz w:val="24"/>
          <w:lang w:eastAsia="zh-CN"/>
        </w:rPr>
        <w:t xml:space="preserve">.2 </w:t>
      </w:r>
      <w:r>
        <w:rPr>
          <w:rFonts w:hint="eastAsia" w:cs="仿宋"/>
          <w:sz w:val="24"/>
          <w:lang w:eastAsia="zh-CN"/>
        </w:rPr>
        <w:t>成交</w:t>
      </w:r>
      <w:r>
        <w:rPr>
          <w:rFonts w:hint="eastAsia" w:ascii="宋体" w:hAnsi="宋体" w:cs="仿宋"/>
          <w:bCs/>
          <w:sz w:val="24"/>
          <w:lang w:eastAsia="zh-CN"/>
        </w:rPr>
        <w:t>人不能按</w:t>
      </w:r>
      <w:r>
        <w:rPr>
          <w:rFonts w:hint="eastAsia" w:cs="仿宋"/>
          <w:sz w:val="24"/>
          <w:lang w:eastAsia="zh-CN"/>
        </w:rPr>
        <w:t>谈判邀请书</w:t>
      </w:r>
      <w:r>
        <w:rPr>
          <w:rFonts w:hint="eastAsia" w:ascii="宋体" w:hAnsi="宋体" w:cs="仿宋"/>
          <w:sz w:val="24"/>
          <w:lang w:eastAsia="zh-CN"/>
        </w:rPr>
        <w:t>规定</w:t>
      </w:r>
      <w:r>
        <w:rPr>
          <w:rFonts w:hint="eastAsia" w:ascii="宋体" w:hAnsi="宋体" w:cs="仿宋"/>
          <w:bCs/>
          <w:sz w:val="24"/>
          <w:lang w:eastAsia="zh-CN"/>
        </w:rPr>
        <w:t>要求提交履约担保的，视为放弃</w:t>
      </w:r>
      <w:r>
        <w:rPr>
          <w:rFonts w:hint="eastAsia" w:cs="仿宋"/>
          <w:sz w:val="24"/>
          <w:lang w:eastAsia="zh-CN"/>
        </w:rPr>
        <w:t>成交</w:t>
      </w:r>
      <w:r>
        <w:rPr>
          <w:rFonts w:hint="eastAsia" w:ascii="宋体" w:hAnsi="宋体" w:cs="仿宋"/>
          <w:bCs/>
          <w:sz w:val="24"/>
          <w:lang w:eastAsia="zh-CN"/>
        </w:rPr>
        <w:t>，其</w:t>
      </w:r>
      <w:r>
        <w:rPr>
          <w:rFonts w:hint="eastAsia" w:cs="仿宋"/>
          <w:bCs/>
          <w:sz w:val="24"/>
          <w:lang w:eastAsia="zh-CN"/>
        </w:rPr>
        <w:t>谈判</w:t>
      </w:r>
      <w:r>
        <w:rPr>
          <w:rFonts w:hint="eastAsia" w:ascii="宋体" w:hAnsi="宋体" w:cs="仿宋"/>
          <w:bCs/>
          <w:sz w:val="24"/>
          <w:lang w:eastAsia="zh-CN"/>
        </w:rPr>
        <w:t>保证金不予退还，给</w:t>
      </w:r>
      <w:r>
        <w:rPr>
          <w:rFonts w:hint="eastAsia" w:cs="仿宋"/>
          <w:bCs/>
          <w:sz w:val="24"/>
          <w:lang w:eastAsia="zh-CN"/>
        </w:rPr>
        <w:t>采购</w:t>
      </w:r>
      <w:r>
        <w:rPr>
          <w:rFonts w:hint="eastAsia" w:ascii="宋体" w:hAnsi="宋体" w:cs="仿宋"/>
          <w:bCs/>
          <w:sz w:val="24"/>
          <w:lang w:eastAsia="zh-CN"/>
        </w:rPr>
        <w:t>人造成的损失超过</w:t>
      </w:r>
      <w:r>
        <w:rPr>
          <w:rFonts w:hint="eastAsia" w:cs="仿宋"/>
          <w:bCs/>
          <w:sz w:val="24"/>
          <w:lang w:eastAsia="zh-CN"/>
        </w:rPr>
        <w:t>谈判</w:t>
      </w:r>
      <w:r>
        <w:rPr>
          <w:rFonts w:hint="eastAsia" w:ascii="宋体" w:hAnsi="宋体" w:cs="仿宋"/>
          <w:bCs/>
          <w:sz w:val="24"/>
          <w:lang w:eastAsia="zh-CN"/>
        </w:rPr>
        <w:t>保证金数额的，</w:t>
      </w:r>
      <w:r>
        <w:rPr>
          <w:rFonts w:hint="eastAsia" w:cs="仿宋"/>
          <w:sz w:val="24"/>
          <w:lang w:eastAsia="zh-CN"/>
        </w:rPr>
        <w:t>成交</w:t>
      </w:r>
      <w:r>
        <w:rPr>
          <w:rFonts w:hint="eastAsia" w:ascii="宋体" w:hAnsi="宋体" w:cs="仿宋"/>
          <w:bCs/>
          <w:sz w:val="24"/>
          <w:lang w:eastAsia="zh-CN"/>
        </w:rPr>
        <w:t>人还应当对超过部分予以赔偿。</w:t>
      </w:r>
    </w:p>
    <w:p w14:paraId="0BB545F7">
      <w:pPr>
        <w:pStyle w:val="21"/>
        <w:rPr>
          <w:lang w:eastAsia="zh-CN"/>
        </w:rPr>
      </w:pPr>
      <w:r>
        <w:rPr>
          <w:rFonts w:hint="eastAsia"/>
          <w:lang w:eastAsia="zh-CN"/>
        </w:rPr>
        <w:t>7.4签订合同</w:t>
      </w:r>
    </w:p>
    <w:p w14:paraId="0BB545F8">
      <w:pPr>
        <w:spacing w:line="360" w:lineRule="auto"/>
        <w:ind w:firstLine="420" w:firstLineChars="200"/>
        <w:rPr>
          <w:rFonts w:cs="仿宋"/>
          <w:lang w:eastAsia="zh-CN"/>
        </w:rPr>
      </w:pPr>
      <w:r>
        <w:rPr>
          <w:rFonts w:cs="仿宋"/>
          <w:lang w:eastAsia="zh-CN"/>
        </w:rPr>
        <w:t xml:space="preserve"> </w:t>
      </w:r>
      <w:r>
        <w:rPr>
          <w:rFonts w:hint="eastAsia" w:cs="仿宋"/>
          <w:lang w:eastAsia="zh-CN"/>
        </w:rPr>
        <w:t>应当在成交通知书发出之日起7日内，根据谈判文件和</w:t>
      </w:r>
      <w:r>
        <w:rPr>
          <w:rFonts w:hint="eastAsia" w:cs="仿宋"/>
          <w:sz w:val="24"/>
          <w:lang w:eastAsia="zh-CN"/>
        </w:rPr>
        <w:t>供应商</w:t>
      </w:r>
      <w:r>
        <w:rPr>
          <w:rFonts w:hint="eastAsia" w:cs="仿宋"/>
          <w:lang w:eastAsia="zh-CN"/>
        </w:rPr>
        <w:t>的响应文件订立书面合同。</w:t>
      </w:r>
      <w:r>
        <w:rPr>
          <w:rFonts w:hint="eastAsia" w:cs="仿宋"/>
          <w:sz w:val="24"/>
          <w:lang w:eastAsia="zh-CN"/>
        </w:rPr>
        <w:t>供应商</w:t>
      </w:r>
      <w:r>
        <w:rPr>
          <w:rFonts w:hint="eastAsia" w:cs="仿宋"/>
          <w:lang w:eastAsia="zh-CN"/>
        </w:rPr>
        <w:t>无正当理由拒签合同，在签订合同时向采购人提出附加条件，或者不按照谈判文件要求提交履约保证金的，采购人有权取消其成交资格，其</w:t>
      </w:r>
      <w:r>
        <w:rPr>
          <w:rFonts w:hint="eastAsia" w:eastAsia="宋体" w:cs="仿宋"/>
          <w:lang w:eastAsia="zh-CN"/>
        </w:rPr>
        <w:t>谈判</w:t>
      </w:r>
      <w:r>
        <w:rPr>
          <w:rFonts w:hint="eastAsia" w:cs="仿宋"/>
          <w:lang w:eastAsia="zh-CN"/>
        </w:rPr>
        <w:t>保证金不予退还；给采购人造成的损失超过</w:t>
      </w:r>
      <w:r>
        <w:rPr>
          <w:rFonts w:hint="eastAsia" w:eastAsia="宋体" w:cs="仿宋"/>
          <w:lang w:eastAsia="zh-CN"/>
        </w:rPr>
        <w:t>谈判</w:t>
      </w:r>
      <w:r>
        <w:rPr>
          <w:rFonts w:hint="eastAsia" w:cs="仿宋"/>
          <w:lang w:eastAsia="zh-CN"/>
        </w:rPr>
        <w:t>保证金数额的，供应商还应当对超过部分予以赔偿。</w:t>
      </w:r>
    </w:p>
    <w:p w14:paraId="0BB545F9">
      <w:pPr>
        <w:pStyle w:val="19"/>
        <w:rPr>
          <w:rStyle w:val="18"/>
          <w:rFonts w:eastAsia="宋体"/>
          <w:b/>
          <w:bCs/>
          <w:lang w:eastAsia="zh-CN"/>
        </w:rPr>
      </w:pPr>
      <w:bookmarkStart w:id="79" w:name="_Toc506105859"/>
      <w:bookmarkStart w:id="80" w:name="_Toc507936051"/>
      <w:r>
        <w:rPr>
          <w:rStyle w:val="18"/>
          <w:rFonts w:hint="eastAsia"/>
          <w:b/>
          <w:bCs/>
          <w:lang w:eastAsia="zh-CN"/>
        </w:rPr>
        <w:t>8.重新</w:t>
      </w:r>
      <w:bookmarkEnd w:id="79"/>
      <w:bookmarkEnd w:id="80"/>
      <w:bookmarkStart w:id="81" w:name="_Toc506105860"/>
      <w:r>
        <w:rPr>
          <w:rStyle w:val="18"/>
          <w:rFonts w:hint="eastAsia" w:eastAsia="宋体"/>
          <w:b/>
          <w:bCs/>
          <w:lang w:eastAsia="zh-CN"/>
        </w:rPr>
        <w:t>谈判</w:t>
      </w:r>
    </w:p>
    <w:bookmarkEnd w:id="81"/>
    <w:p w14:paraId="0BB545FA">
      <w:pPr>
        <w:pStyle w:val="21"/>
        <w:rPr>
          <w:rFonts w:eastAsia="宋体"/>
          <w:lang w:eastAsia="zh-CN"/>
        </w:rPr>
      </w:pPr>
      <w:bookmarkStart w:id="82" w:name="_Toc507936052"/>
      <w:r>
        <w:rPr>
          <w:rFonts w:hint="eastAsia"/>
          <w:lang w:eastAsia="zh-CN"/>
        </w:rPr>
        <w:t>8.1重新</w:t>
      </w:r>
      <w:bookmarkEnd w:id="82"/>
      <w:r>
        <w:rPr>
          <w:rFonts w:hint="eastAsia"/>
          <w:lang w:eastAsia="zh-CN"/>
        </w:rPr>
        <w:t>谈判</w:t>
      </w:r>
    </w:p>
    <w:p w14:paraId="0BB545FB">
      <w:pPr>
        <w:spacing w:line="360" w:lineRule="auto"/>
        <w:rPr>
          <w:rFonts w:ascii="宋体" w:hAnsi="宋体" w:cs="仿宋"/>
          <w:sz w:val="28"/>
          <w:szCs w:val="28"/>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BB545FC">
      <w:pPr>
        <w:pStyle w:val="19"/>
        <w:rPr>
          <w:rStyle w:val="18"/>
          <w:b/>
          <w:bCs/>
          <w:lang w:eastAsia="zh-CN"/>
        </w:rPr>
      </w:pPr>
      <w:bookmarkStart w:id="83" w:name="_Toc446434333"/>
      <w:bookmarkStart w:id="84" w:name="_Toc312072272"/>
      <w:bookmarkStart w:id="85" w:name="_Toc269310962"/>
      <w:bookmarkStart w:id="86" w:name="_Toc152045574"/>
      <w:bookmarkStart w:id="87" w:name="_Toc152042350"/>
      <w:bookmarkStart w:id="88" w:name="_Toc144974542"/>
      <w:bookmarkStart w:id="89" w:name="_Toc507936053"/>
      <w:r>
        <w:rPr>
          <w:rStyle w:val="18"/>
          <w:b/>
          <w:bCs/>
          <w:lang w:eastAsia="zh-CN"/>
        </w:rPr>
        <w:t xml:space="preserve">9. </w:t>
      </w:r>
      <w:r>
        <w:rPr>
          <w:rStyle w:val="18"/>
          <w:rFonts w:hint="eastAsia"/>
          <w:b/>
          <w:bCs/>
          <w:lang w:eastAsia="zh-CN"/>
        </w:rPr>
        <w:t>纪律和监督</w:t>
      </w:r>
      <w:bookmarkEnd w:id="83"/>
      <w:bookmarkEnd w:id="84"/>
      <w:bookmarkEnd w:id="85"/>
      <w:bookmarkEnd w:id="86"/>
      <w:bookmarkEnd w:id="87"/>
      <w:bookmarkEnd w:id="88"/>
      <w:bookmarkEnd w:id="89"/>
    </w:p>
    <w:p w14:paraId="0BB545FD">
      <w:pPr>
        <w:pStyle w:val="21"/>
        <w:rPr>
          <w:lang w:eastAsia="zh-CN"/>
        </w:rPr>
      </w:pPr>
      <w:bookmarkStart w:id="90" w:name="_Toc507936054"/>
      <w:bookmarkStart w:id="91" w:name="_Toc269310968"/>
      <w:bookmarkStart w:id="92" w:name="_Toc507936059"/>
      <w:bookmarkStart w:id="93" w:name="_Toc312072278"/>
      <w:bookmarkStart w:id="94" w:name="_Toc152045580"/>
      <w:bookmarkStart w:id="95" w:name="_Toc152042357"/>
      <w:bookmarkStart w:id="96" w:name="_Toc446434339"/>
      <w:bookmarkStart w:id="97" w:name="_Toc144974547"/>
      <w:r>
        <w:rPr>
          <w:rFonts w:hint="eastAsia"/>
          <w:lang w:eastAsia="zh-CN"/>
        </w:rPr>
        <w:t>9.1对采购人的纪律要求</w:t>
      </w:r>
      <w:bookmarkEnd w:id="90"/>
    </w:p>
    <w:p w14:paraId="0BB545FE">
      <w:pPr>
        <w:spacing w:line="400" w:lineRule="exact"/>
        <w:ind w:firstLine="480" w:firstLineChars="200"/>
        <w:rPr>
          <w:sz w:val="24"/>
          <w:lang w:eastAsia="zh-CN"/>
        </w:rPr>
      </w:pPr>
      <w:r>
        <w:rPr>
          <w:rFonts w:hint="eastAsia" w:cs="宋体"/>
          <w:sz w:val="24"/>
          <w:lang w:eastAsia="zh-CN"/>
        </w:rPr>
        <w:t>采购人不得泄漏谈判活动中应当保密的情况和资料，不得与供应商串通损害国家利益、社会公共利益和他人合法权益。</w:t>
      </w:r>
    </w:p>
    <w:p w14:paraId="0BB545FF">
      <w:pPr>
        <w:pStyle w:val="21"/>
        <w:rPr>
          <w:lang w:eastAsia="zh-CN"/>
        </w:rPr>
      </w:pPr>
      <w:bookmarkStart w:id="98" w:name="_Toc507936055"/>
      <w:r>
        <w:rPr>
          <w:rFonts w:hint="eastAsia"/>
          <w:lang w:eastAsia="zh-CN"/>
        </w:rPr>
        <w:t>9.2对供应商的纪律要求</w:t>
      </w:r>
      <w:bookmarkEnd w:id="98"/>
    </w:p>
    <w:p w14:paraId="0BB54600">
      <w:pPr>
        <w:spacing w:line="400" w:lineRule="exact"/>
        <w:ind w:firstLine="480" w:firstLineChars="200"/>
        <w:rPr>
          <w:sz w:val="24"/>
          <w:lang w:eastAsia="zh-CN"/>
        </w:rPr>
      </w:pPr>
      <w:r>
        <w:rPr>
          <w:rFonts w:hint="eastAsia" w:cs="宋体"/>
          <w:sz w:val="24"/>
          <w:lang w:eastAsia="zh-CN"/>
        </w:rPr>
        <w:t>供应商不得相互串通或者与采购人串通，不得向采购人或者评审委员会成员行贿谋取</w:t>
      </w:r>
      <w:r>
        <w:rPr>
          <w:rFonts w:hint="eastAsia" w:cs="仿宋"/>
          <w:sz w:val="24"/>
          <w:lang w:eastAsia="zh-CN"/>
        </w:rPr>
        <w:t>成交</w:t>
      </w:r>
      <w:r>
        <w:rPr>
          <w:rFonts w:hint="eastAsia" w:cs="宋体"/>
          <w:sz w:val="24"/>
          <w:lang w:eastAsia="zh-CN"/>
        </w:rPr>
        <w:t>，不得以他人名义参加谈判或者以其他方式弄虚作假骗取</w:t>
      </w:r>
      <w:r>
        <w:rPr>
          <w:rFonts w:hint="eastAsia" w:cs="仿宋"/>
          <w:sz w:val="24"/>
          <w:lang w:eastAsia="zh-CN"/>
        </w:rPr>
        <w:t>成交</w:t>
      </w:r>
      <w:r>
        <w:rPr>
          <w:rFonts w:hint="eastAsia" w:cs="宋体"/>
          <w:sz w:val="24"/>
          <w:lang w:eastAsia="zh-CN"/>
        </w:rPr>
        <w:t>；供应商不得以任何方式干扰、影响评审工作。</w:t>
      </w:r>
    </w:p>
    <w:p w14:paraId="0BB54601">
      <w:pPr>
        <w:pStyle w:val="21"/>
        <w:rPr>
          <w:lang w:eastAsia="zh-CN"/>
        </w:rPr>
      </w:pPr>
      <w:bookmarkStart w:id="99" w:name="_Toc446434336"/>
      <w:bookmarkStart w:id="100" w:name="_Toc507936056"/>
      <w:bookmarkStart w:id="101" w:name="_Toc312072275"/>
      <w:r>
        <w:rPr>
          <w:lang w:eastAsia="zh-CN"/>
        </w:rPr>
        <w:t xml:space="preserve">9.3 </w:t>
      </w:r>
      <w:r>
        <w:rPr>
          <w:rFonts w:hint="eastAsia"/>
          <w:lang w:eastAsia="zh-CN"/>
        </w:rPr>
        <w:t>对评审委员会成员的纪律要求</w:t>
      </w:r>
      <w:bookmarkEnd w:id="99"/>
      <w:bookmarkEnd w:id="100"/>
      <w:bookmarkEnd w:id="101"/>
    </w:p>
    <w:p w14:paraId="0BB54602">
      <w:pPr>
        <w:spacing w:line="400" w:lineRule="exact"/>
        <w:ind w:firstLine="480" w:firstLineChars="200"/>
        <w:rPr>
          <w:sz w:val="24"/>
          <w:lang w:eastAsia="zh-CN"/>
        </w:rPr>
      </w:pPr>
      <w:r>
        <w:rPr>
          <w:rFonts w:hint="eastAsia" w:cs="宋体"/>
          <w:sz w:val="24"/>
          <w:lang w:eastAsia="zh-CN"/>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0BB54603">
      <w:pPr>
        <w:pStyle w:val="21"/>
        <w:rPr>
          <w:lang w:eastAsia="zh-CN"/>
        </w:rPr>
      </w:pPr>
      <w:bookmarkStart w:id="102" w:name="_Toc507936057"/>
      <w:bookmarkStart w:id="103" w:name="_Toc446434337"/>
      <w:bookmarkStart w:id="104" w:name="_Toc312072276"/>
      <w:r>
        <w:rPr>
          <w:lang w:eastAsia="zh-CN"/>
        </w:rPr>
        <w:t xml:space="preserve">9.4 </w:t>
      </w:r>
      <w:r>
        <w:rPr>
          <w:rFonts w:hint="eastAsia"/>
          <w:lang w:eastAsia="zh-CN"/>
        </w:rPr>
        <w:t>对与评审活动有关的工作人员的纪律要求</w:t>
      </w:r>
      <w:bookmarkEnd w:id="102"/>
      <w:bookmarkEnd w:id="103"/>
      <w:bookmarkEnd w:id="104"/>
    </w:p>
    <w:p w14:paraId="0BB54604">
      <w:pPr>
        <w:spacing w:line="400" w:lineRule="exact"/>
        <w:ind w:firstLine="480" w:firstLineChars="200"/>
        <w:rPr>
          <w:sz w:val="24"/>
          <w:lang w:eastAsia="zh-CN"/>
        </w:rPr>
      </w:pPr>
      <w:r>
        <w:rPr>
          <w:rFonts w:hint="eastAsia" w:cs="宋体"/>
          <w:sz w:val="24"/>
          <w:lang w:eastAsia="zh-CN"/>
        </w:rPr>
        <w:t>与评审活动有关的工作人员不得收受他人的财物或者其他好处，不得向他人透漏对响应文件的评审和比较、</w:t>
      </w:r>
      <w:r>
        <w:rPr>
          <w:rFonts w:hint="eastAsia" w:cs="仿宋"/>
          <w:sz w:val="24"/>
          <w:lang w:eastAsia="zh-CN"/>
        </w:rPr>
        <w:t>成交</w:t>
      </w:r>
      <w:r>
        <w:rPr>
          <w:rFonts w:hint="eastAsia" w:cs="宋体"/>
          <w:sz w:val="24"/>
          <w:lang w:eastAsia="zh-CN"/>
        </w:rPr>
        <w:t>候选人的推荐情况以及与评审有关的其他情况。在评审活动中，与评审活动有关的工作人员不得擅离职守，影响评审程序正常进行。</w:t>
      </w:r>
    </w:p>
    <w:p w14:paraId="0BB54605">
      <w:pPr>
        <w:pStyle w:val="21"/>
        <w:rPr>
          <w:lang w:eastAsia="zh-CN"/>
        </w:rPr>
      </w:pPr>
      <w:bookmarkStart w:id="105" w:name="_Toc446434338"/>
      <w:bookmarkStart w:id="106" w:name="_Toc507936058"/>
      <w:bookmarkStart w:id="107" w:name="_Toc312072277"/>
      <w:r>
        <w:rPr>
          <w:lang w:eastAsia="zh-CN"/>
        </w:rPr>
        <w:t xml:space="preserve">9.5 </w:t>
      </w:r>
      <w:r>
        <w:rPr>
          <w:rFonts w:hint="eastAsia"/>
          <w:lang w:eastAsia="zh-CN"/>
        </w:rPr>
        <w:t>投诉</w:t>
      </w:r>
      <w:bookmarkEnd w:id="105"/>
      <w:bookmarkEnd w:id="106"/>
      <w:bookmarkEnd w:id="107"/>
    </w:p>
    <w:p w14:paraId="0BB54606">
      <w:pPr>
        <w:spacing w:line="400" w:lineRule="exact"/>
        <w:ind w:firstLine="480" w:firstLineChars="200"/>
        <w:rPr>
          <w:sz w:val="24"/>
          <w:lang w:eastAsia="zh-CN"/>
        </w:rPr>
      </w:pPr>
      <w:r>
        <w:rPr>
          <w:rFonts w:hint="eastAsia" w:cs="宋体"/>
          <w:sz w:val="24"/>
          <w:lang w:eastAsia="zh-CN"/>
        </w:rPr>
        <w:t>供应商和其他利害关系人认为本次谈判活动违反法律、法规和规章规定的，有权向市建设行政主管部门和相关监督部门投诉。</w:t>
      </w:r>
    </w:p>
    <w:p w14:paraId="0BB54607">
      <w:pPr>
        <w:pStyle w:val="21"/>
        <w:jc w:val="center"/>
        <w:rPr>
          <w:rStyle w:val="18"/>
          <w:b/>
          <w:bCs/>
          <w:lang w:eastAsia="zh-CN"/>
        </w:rPr>
      </w:pPr>
      <w:r>
        <w:rPr>
          <w:rStyle w:val="18"/>
          <w:b/>
          <w:bCs/>
          <w:lang w:eastAsia="zh-CN"/>
        </w:rPr>
        <w:t xml:space="preserve">10. </w:t>
      </w:r>
      <w:r>
        <w:rPr>
          <w:rStyle w:val="18"/>
          <w:rFonts w:hint="eastAsia"/>
          <w:b/>
          <w:bCs/>
          <w:lang w:eastAsia="zh-CN"/>
        </w:rPr>
        <w:t>需要补充的其他内容</w:t>
      </w:r>
      <w:bookmarkEnd w:id="91"/>
      <w:bookmarkEnd w:id="92"/>
      <w:bookmarkEnd w:id="93"/>
      <w:bookmarkEnd w:id="94"/>
      <w:bookmarkEnd w:id="95"/>
      <w:bookmarkEnd w:id="96"/>
      <w:bookmarkEnd w:id="97"/>
    </w:p>
    <w:p w14:paraId="0BB54608">
      <w:pPr>
        <w:pStyle w:val="21"/>
        <w:rPr>
          <w:rFonts w:ascii="宋体" w:hAnsi="宋体" w:eastAsia="宋体" w:cs="仿宋"/>
          <w:bCs/>
          <w:szCs w:val="24"/>
          <w:lang w:eastAsia="zh-CN"/>
        </w:rPr>
      </w:pPr>
      <w:bookmarkStart w:id="108" w:name="_Toc507936060"/>
      <w:bookmarkStart w:id="109" w:name="_Toc506105866"/>
      <w:r>
        <w:rPr>
          <w:rFonts w:hint="eastAsia"/>
          <w:lang w:eastAsia="zh-CN"/>
        </w:rPr>
        <w:t>10. 需要补充的其他内容</w:t>
      </w:r>
    </w:p>
    <w:p w14:paraId="0BB5460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附：否决响应条件</w:t>
      </w:r>
    </w:p>
    <w:p w14:paraId="0BB5460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B0.总则</w:t>
      </w:r>
    </w:p>
    <w:p w14:paraId="0BB5460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本附件所集中列示的否决响应条件，是本章“评审办法”的组成部分，是对第二章“谈判须知”和本章正文部分所规定的否决响应条件的总结和补充。</w:t>
      </w:r>
    </w:p>
    <w:p w14:paraId="0BB5460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B1.否决响应条件 </w:t>
      </w:r>
    </w:p>
    <w:p w14:paraId="0BB5460D">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供应商或其响应文件有下列情形之一的，否决其响应资格：</w:t>
      </w:r>
    </w:p>
    <w:p w14:paraId="0BB5460E">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B1.1有第二章“谈判须知”规定的任何一种情形的。</w:t>
      </w:r>
    </w:p>
    <w:p w14:paraId="0BB5460F">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 有串通或弄虚作假或其他违法行为的，详见下款：</w:t>
      </w:r>
    </w:p>
    <w:p w14:paraId="0BB54610">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B1.2.1供应商之间协商谈判报价等响应文件的实质性内容；</w:t>
      </w:r>
    </w:p>
    <w:p w14:paraId="0BB54611">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B1.2.2供应商之间约定成交人；</w:t>
      </w:r>
    </w:p>
    <w:p w14:paraId="0BB54612">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B1.2.3供应商之间约定部分供应商放弃响应或者成交；</w:t>
      </w:r>
    </w:p>
    <w:p w14:paraId="0BB54613">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B1.2.4属于同一集团、协会、商会等组织成员的供应商按照该组织要求协同响应；</w:t>
      </w:r>
    </w:p>
    <w:p w14:paraId="0BB54614">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B1.2.5供应商之间为谋取成交或者排斥特定供应商而采取的其他联合行动；</w:t>
      </w:r>
    </w:p>
    <w:p w14:paraId="0BB54615">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B1.2.6不同供应商的响应文件由同一单位或者个人编制；</w:t>
      </w:r>
    </w:p>
    <w:p w14:paraId="0BB54616">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B1.2.7不同供应商委托同一单位或者个人办理响应事宜；</w:t>
      </w:r>
    </w:p>
    <w:p w14:paraId="0BB54617">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B1.2.8不同供应商的响应文件异常一致或者响应报价呈规律性差异；</w:t>
      </w:r>
    </w:p>
    <w:p w14:paraId="0BB54618">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B1.2.9不同供应商的响应文件错漏之处一致的；</w:t>
      </w:r>
    </w:p>
    <w:p w14:paraId="0BB5461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B1.2.10不同供应商的响应文件相互混装；</w:t>
      </w:r>
    </w:p>
    <w:p w14:paraId="0BB5461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B1.2.11不同供应商的响应文件由同一台电脑编制或者同一台附属设备打印；</w:t>
      </w:r>
    </w:p>
    <w:p w14:paraId="0BB5461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B1.2.12不同供应商的谈判保证金从同一单位或者个人的账户转出；</w:t>
      </w:r>
    </w:p>
    <w:p w14:paraId="0BB5461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B1.2.13不同供应商使用同一个人或者企业资金交纳响应保证金或者响应保函的反担保的；</w:t>
      </w:r>
    </w:p>
    <w:p w14:paraId="0BB5461D">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B1.2.14使用伪造、变造的许可证件；</w:t>
      </w:r>
    </w:p>
    <w:p w14:paraId="0BB5461E">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B1.2.15提供虚假的财务状况或者业绩；</w:t>
      </w:r>
    </w:p>
    <w:p w14:paraId="0BB5461F">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B1.2.16提供虚假的信用状况；</w:t>
      </w:r>
    </w:p>
    <w:p w14:paraId="0BB54620">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B1.2.17其他弄虚作假的行为；</w:t>
      </w:r>
    </w:p>
    <w:p w14:paraId="0BB54621">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B1.2.18采购人在谈判前开启响应文件并将有关信息泄露给其他供应商；</w:t>
      </w:r>
    </w:p>
    <w:p w14:paraId="0BB54622">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B1.2.19采购人直接或者间接向供应商泄露底价、评审委员会成员等信息；</w:t>
      </w:r>
    </w:p>
    <w:p w14:paraId="0BB54623">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B1.2.20采购人明示或者暗示供应商压低或者抬高报价；</w:t>
      </w:r>
    </w:p>
    <w:p w14:paraId="0BB54624">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B1.2.21采购人授意供应商撤换、修改响应文件；</w:t>
      </w:r>
    </w:p>
    <w:p w14:paraId="0BB54625">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B1.2.22采购人明示或者暗示供应商为特定供应商成交提供方便；</w:t>
      </w:r>
    </w:p>
    <w:p w14:paraId="0BB54626">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B1.2.23采购人与供应商为谋求特定供应商成交而采取的其他串通行为；</w:t>
      </w:r>
    </w:p>
    <w:p w14:paraId="0BB54627">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B1.2.24评审委员会认定的其他串通情形；</w:t>
      </w:r>
    </w:p>
    <w:p w14:paraId="0BB54628">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B1.3不按评审委员会要求澄清、说明或补正的。</w:t>
      </w:r>
    </w:p>
    <w:p w14:paraId="0BB54629">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B1.4在形式评审、资格评审（适用于未进行资格预审的）、响应性评审中，评审委员会认定供应商的响应文件不符合评审办法前附表中规定的任何一项评审标准的。</w:t>
      </w:r>
    </w:p>
    <w:p w14:paraId="0BB5462A">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B1.5当供应商资格预审申请文件的内容发生重大变化时，其在响应文件中更新的资料，未能通过资格评审的（适用于已进行资格预审的）。</w:t>
      </w:r>
    </w:p>
    <w:p w14:paraId="0BB5462B">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B1.6在技术和资信评审中，评审委员会认定供应商的响应未能通过此项评审的。</w:t>
      </w:r>
    </w:p>
    <w:p w14:paraId="0BB5462C">
      <w:pPr>
        <w:pStyle w:val="17"/>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B1.7评审委员会认定供应商以低于成本报价竞争的。</w:t>
      </w:r>
    </w:p>
    <w:p w14:paraId="0BB5462D">
      <w:pPr>
        <w:pStyle w:val="23"/>
        <w:spacing w:before="120"/>
        <w:rPr>
          <w:color w:val="auto"/>
          <w:lang w:eastAsia="zh-CN"/>
        </w:rPr>
      </w:pPr>
      <w:r>
        <w:rPr>
          <w:rFonts w:hint="eastAsia"/>
          <w:color w:val="auto"/>
          <w:lang w:eastAsia="zh-CN"/>
        </w:rPr>
        <w:t>第三章  评审办法</w:t>
      </w:r>
      <w:bookmarkEnd w:id="108"/>
      <w:bookmarkEnd w:id="109"/>
    </w:p>
    <w:p w14:paraId="0BB5462E">
      <w:pPr>
        <w:tabs>
          <w:tab w:val="left" w:pos="6237"/>
        </w:tabs>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为规范</w:t>
      </w:r>
      <w:r>
        <w:rPr>
          <w:rFonts w:hint="eastAsia" w:cs="仿宋"/>
          <w:bCs/>
          <w:color w:val="auto"/>
          <w:sz w:val="24"/>
          <w:lang w:eastAsia="zh-CN"/>
        </w:rPr>
        <w:t>谈判</w:t>
      </w:r>
      <w:r>
        <w:rPr>
          <w:rFonts w:hint="eastAsia" w:ascii="宋体" w:hAnsi="宋体" w:cs="仿宋"/>
          <w:bCs/>
          <w:color w:val="auto"/>
          <w:sz w:val="24"/>
          <w:lang w:eastAsia="zh-CN"/>
        </w:rPr>
        <w:t>工作，制定本办法。</w:t>
      </w:r>
    </w:p>
    <w:p w14:paraId="0BB5462F">
      <w:pPr>
        <w:spacing w:line="360" w:lineRule="auto"/>
        <w:rPr>
          <w:rFonts w:ascii="宋体" w:hAnsi="宋体" w:cs="仿宋"/>
          <w:color w:val="auto"/>
          <w:sz w:val="24"/>
          <w:lang w:eastAsia="zh-CN"/>
        </w:rPr>
      </w:pPr>
      <w:r>
        <w:rPr>
          <w:rFonts w:hint="eastAsia" w:ascii="宋体" w:hAnsi="宋体" w:cs="仿宋"/>
          <w:color w:val="auto"/>
          <w:sz w:val="24"/>
          <w:lang w:eastAsia="zh-CN"/>
        </w:rPr>
        <w:t>一、评审方法</w:t>
      </w:r>
    </w:p>
    <w:p w14:paraId="0BB54630">
      <w:pPr>
        <w:spacing w:line="360" w:lineRule="auto"/>
        <w:rPr>
          <w:rFonts w:ascii="宋体" w:hAnsi="宋体" w:cs="仿宋"/>
          <w:bCs/>
          <w:color w:val="auto"/>
          <w:sz w:val="24"/>
          <w:lang w:eastAsia="zh-CN"/>
        </w:rPr>
      </w:pPr>
      <w:r>
        <w:rPr>
          <w:rFonts w:hint="eastAsia" w:ascii="宋体" w:hAnsi="宋体" w:cs="仿宋"/>
          <w:bCs/>
          <w:color w:val="auto"/>
          <w:sz w:val="24"/>
          <w:lang w:eastAsia="zh-CN"/>
        </w:rPr>
        <w:t>按</w:t>
      </w:r>
      <w:r>
        <w:rPr>
          <w:rFonts w:hint="eastAsia" w:cs="仿宋"/>
          <w:bCs/>
          <w:color w:val="auto"/>
          <w:sz w:val="24"/>
          <w:lang w:eastAsia="zh-CN"/>
        </w:rPr>
        <w:t>综合评估法</w:t>
      </w:r>
      <w:r>
        <w:rPr>
          <w:rFonts w:hint="eastAsia" w:ascii="宋体" w:hAnsi="宋体" w:cs="仿宋"/>
          <w:bCs/>
          <w:color w:val="auto"/>
          <w:sz w:val="24"/>
          <w:lang w:eastAsia="zh-CN"/>
        </w:rPr>
        <w:t>进行</w:t>
      </w:r>
      <w:r>
        <w:rPr>
          <w:rFonts w:hint="eastAsia" w:cs="仿宋"/>
          <w:bCs/>
          <w:color w:val="auto"/>
          <w:sz w:val="24"/>
          <w:lang w:eastAsia="zh-CN"/>
        </w:rPr>
        <w:t>评审</w:t>
      </w:r>
      <w:r>
        <w:rPr>
          <w:rFonts w:hint="eastAsia" w:ascii="宋体" w:hAnsi="宋体" w:cs="仿宋"/>
          <w:bCs/>
          <w:color w:val="auto"/>
          <w:sz w:val="24"/>
          <w:lang w:eastAsia="zh-CN"/>
        </w:rPr>
        <w:t>。</w:t>
      </w:r>
    </w:p>
    <w:p w14:paraId="0BB54631">
      <w:pPr>
        <w:spacing w:line="360" w:lineRule="auto"/>
        <w:rPr>
          <w:rFonts w:ascii="宋体" w:hAnsi="宋体" w:cs="仿宋"/>
          <w:color w:val="auto"/>
          <w:sz w:val="24"/>
          <w:lang w:eastAsia="zh-CN"/>
        </w:rPr>
      </w:pPr>
      <w:r>
        <w:rPr>
          <w:rFonts w:hint="eastAsia" w:ascii="宋体" w:hAnsi="宋体" w:cs="仿宋"/>
          <w:bCs/>
          <w:color w:val="auto"/>
          <w:sz w:val="24"/>
          <w:lang w:eastAsia="zh-CN"/>
        </w:rPr>
        <w:t>二、</w:t>
      </w:r>
      <w:r>
        <w:rPr>
          <w:rFonts w:hint="eastAsia" w:cs="仿宋"/>
          <w:bCs/>
          <w:color w:val="auto"/>
          <w:sz w:val="24"/>
          <w:lang w:eastAsia="zh-CN"/>
        </w:rPr>
        <w:t>评审</w:t>
      </w:r>
      <w:r>
        <w:rPr>
          <w:rFonts w:hint="eastAsia" w:ascii="宋体" w:hAnsi="宋体" w:cs="仿宋"/>
          <w:bCs/>
          <w:color w:val="auto"/>
          <w:sz w:val="24"/>
          <w:lang w:eastAsia="zh-CN"/>
        </w:rPr>
        <w:t>原则</w:t>
      </w:r>
    </w:p>
    <w:p w14:paraId="0BB54632">
      <w:pPr>
        <w:spacing w:line="360" w:lineRule="auto"/>
        <w:ind w:firstLine="480" w:firstLineChars="200"/>
        <w:rPr>
          <w:rFonts w:ascii="宋体" w:hAnsi="宋体" w:cs="仿宋"/>
          <w:color w:val="auto"/>
          <w:sz w:val="24"/>
          <w:lang w:eastAsia="zh-CN"/>
        </w:rPr>
      </w:pPr>
      <w:r>
        <w:rPr>
          <w:rFonts w:hint="eastAsia" w:cs="仿宋"/>
          <w:bCs/>
          <w:color w:val="auto"/>
          <w:sz w:val="24"/>
          <w:lang w:eastAsia="zh-CN"/>
        </w:rPr>
        <w:t>评审</w:t>
      </w:r>
      <w:r>
        <w:rPr>
          <w:rFonts w:hint="eastAsia" w:ascii="宋体" w:hAnsi="宋体" w:cs="仿宋"/>
          <w:bCs/>
          <w:color w:val="auto"/>
          <w:sz w:val="24"/>
          <w:lang w:eastAsia="zh-CN"/>
        </w:rPr>
        <w:t>遵循公平、公正、科学、择优的原则。</w:t>
      </w:r>
    </w:p>
    <w:p w14:paraId="0BB54633">
      <w:pPr>
        <w:spacing w:line="360" w:lineRule="auto"/>
        <w:rPr>
          <w:rFonts w:ascii="宋体" w:hAnsi="宋体" w:cs="仿宋"/>
          <w:color w:val="auto"/>
          <w:sz w:val="24"/>
          <w:lang w:eastAsia="zh-CN"/>
        </w:rPr>
      </w:pPr>
      <w:r>
        <w:rPr>
          <w:rFonts w:hint="eastAsia" w:ascii="宋体" w:hAnsi="宋体" w:cs="仿宋"/>
          <w:bCs/>
          <w:color w:val="auto"/>
          <w:sz w:val="24"/>
          <w:lang w:eastAsia="zh-CN"/>
        </w:rPr>
        <w:t>三、</w:t>
      </w:r>
      <w:r>
        <w:rPr>
          <w:rFonts w:hint="eastAsia" w:cs="仿宋"/>
          <w:bCs/>
          <w:color w:val="auto"/>
          <w:sz w:val="24"/>
          <w:lang w:eastAsia="zh-CN"/>
        </w:rPr>
        <w:t>评审</w:t>
      </w:r>
      <w:r>
        <w:rPr>
          <w:rFonts w:hint="eastAsia" w:ascii="宋体" w:hAnsi="宋体" w:cs="仿宋"/>
          <w:bCs/>
          <w:color w:val="auto"/>
          <w:sz w:val="24"/>
          <w:lang w:eastAsia="zh-CN"/>
        </w:rPr>
        <w:t>组织及服务</w:t>
      </w:r>
    </w:p>
    <w:p w14:paraId="0BB54634">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1、为做好</w:t>
      </w:r>
      <w:r>
        <w:rPr>
          <w:rFonts w:hint="eastAsia" w:cs="仿宋"/>
          <w:bCs/>
          <w:color w:val="auto"/>
          <w:sz w:val="24"/>
          <w:lang w:eastAsia="zh-CN"/>
        </w:rPr>
        <w:t>评审</w:t>
      </w:r>
      <w:r>
        <w:rPr>
          <w:rFonts w:hint="eastAsia" w:ascii="宋体" w:hAnsi="宋体" w:cs="仿宋"/>
          <w:bCs/>
          <w:color w:val="auto"/>
          <w:sz w:val="24"/>
          <w:lang w:eastAsia="zh-CN"/>
        </w:rPr>
        <w:t>工作，成立</w:t>
      </w:r>
      <w:r>
        <w:rPr>
          <w:rFonts w:hint="eastAsia" w:cs="仿宋"/>
          <w:bCs/>
          <w:color w:val="auto"/>
          <w:sz w:val="24"/>
          <w:lang w:eastAsia="zh-CN"/>
        </w:rPr>
        <w:t>评审</w:t>
      </w:r>
      <w:r>
        <w:rPr>
          <w:rFonts w:hint="eastAsia" w:ascii="宋体" w:hAnsi="宋体" w:cs="仿宋"/>
          <w:bCs/>
          <w:color w:val="auto"/>
          <w:sz w:val="24"/>
          <w:lang w:eastAsia="zh-CN"/>
        </w:rPr>
        <w:t>委员会和工作小组。</w:t>
      </w:r>
    </w:p>
    <w:p w14:paraId="0BB54635">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w:t>
      </w:r>
    </w:p>
    <w:p w14:paraId="0BB5463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2.1</w:t>
      </w:r>
      <w:r>
        <w:rPr>
          <w:rFonts w:hint="eastAsia" w:cs="仿宋"/>
          <w:bCs/>
          <w:color w:val="auto"/>
          <w:sz w:val="24"/>
          <w:lang w:eastAsia="zh-CN"/>
        </w:rPr>
        <w:t>评审</w:t>
      </w:r>
      <w:r>
        <w:rPr>
          <w:rFonts w:hint="eastAsia" w:ascii="宋体" w:hAnsi="宋体" w:cs="仿宋"/>
          <w:bCs/>
          <w:color w:val="auto"/>
          <w:sz w:val="24"/>
          <w:lang w:eastAsia="zh-CN"/>
        </w:rPr>
        <w:t>委员会由</w:t>
      </w:r>
      <w:r>
        <w:rPr>
          <w:rFonts w:hint="eastAsia" w:cs="仿宋"/>
          <w:bCs/>
          <w:color w:val="auto"/>
          <w:sz w:val="24"/>
          <w:lang w:eastAsia="zh-CN"/>
        </w:rPr>
        <w:t>采购</w:t>
      </w:r>
      <w:r>
        <w:rPr>
          <w:rFonts w:hint="eastAsia" w:ascii="宋体" w:hAnsi="宋体" w:cs="仿宋"/>
          <w:bCs/>
          <w:color w:val="auto"/>
          <w:sz w:val="24"/>
          <w:lang w:eastAsia="zh-CN"/>
        </w:rPr>
        <w:t>人依法组建，</w:t>
      </w:r>
      <w:r>
        <w:rPr>
          <w:rFonts w:hint="eastAsia" w:cs="仿宋"/>
          <w:bCs/>
          <w:color w:val="auto"/>
          <w:sz w:val="24"/>
          <w:lang w:eastAsia="zh-CN"/>
        </w:rPr>
        <w:t>评审</w:t>
      </w:r>
      <w:r>
        <w:rPr>
          <w:rFonts w:hint="eastAsia" w:ascii="宋体" w:hAnsi="宋体" w:cs="仿宋"/>
          <w:bCs/>
          <w:color w:val="auto"/>
          <w:sz w:val="24"/>
          <w:lang w:eastAsia="zh-CN"/>
        </w:rPr>
        <w:t>委员会成员由</w:t>
      </w:r>
      <w:r>
        <w:rPr>
          <w:rFonts w:hint="eastAsia" w:cs="仿宋"/>
          <w:bCs/>
          <w:color w:val="auto"/>
          <w:sz w:val="24"/>
          <w:lang w:eastAsia="zh-CN"/>
        </w:rPr>
        <w:t>采购人</w:t>
      </w:r>
      <w:r>
        <w:rPr>
          <w:rFonts w:hint="eastAsia" w:ascii="宋体" w:hAnsi="宋体" w:cs="仿宋"/>
          <w:bCs/>
          <w:color w:val="auto"/>
          <w:sz w:val="24"/>
          <w:lang w:eastAsia="zh-CN"/>
        </w:rPr>
        <w:t>代表及熟悉相关业务的有关技术、经济等方面的专家组成。</w:t>
      </w:r>
    </w:p>
    <w:p w14:paraId="0BB54637">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2.2</w:t>
      </w:r>
      <w:r>
        <w:rPr>
          <w:rFonts w:hint="eastAsia" w:cs="仿宋"/>
          <w:bCs/>
          <w:color w:val="auto"/>
          <w:sz w:val="24"/>
          <w:lang w:eastAsia="zh-CN"/>
        </w:rPr>
        <w:t>评审</w:t>
      </w:r>
      <w:r>
        <w:rPr>
          <w:rFonts w:hint="eastAsia" w:ascii="宋体" w:hAnsi="宋体" w:cs="仿宋"/>
          <w:bCs/>
          <w:color w:val="auto"/>
          <w:sz w:val="24"/>
          <w:lang w:eastAsia="zh-CN"/>
        </w:rPr>
        <w:t>委员会成员为</w:t>
      </w:r>
      <w:r>
        <w:rPr>
          <w:rFonts w:hint="eastAsia" w:cs="仿宋"/>
          <w:bCs/>
          <w:color w:val="auto"/>
          <w:sz w:val="24"/>
          <w:lang w:eastAsia="zh-CN"/>
        </w:rPr>
        <w:t>3</w:t>
      </w:r>
      <w:r>
        <w:rPr>
          <w:rFonts w:hint="eastAsia" w:ascii="宋体" w:hAnsi="宋体" w:cs="仿宋"/>
          <w:bCs/>
          <w:color w:val="auto"/>
          <w:sz w:val="24"/>
          <w:lang w:eastAsia="zh-CN"/>
        </w:rPr>
        <w:t>人及以上单数。</w:t>
      </w:r>
    </w:p>
    <w:p w14:paraId="0BB54638">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2.3</w:t>
      </w:r>
      <w:r>
        <w:rPr>
          <w:rFonts w:hint="eastAsia" w:cs="仿宋"/>
          <w:bCs/>
          <w:color w:val="auto"/>
          <w:sz w:val="24"/>
          <w:lang w:eastAsia="zh-CN"/>
        </w:rPr>
        <w:t>评审</w:t>
      </w:r>
      <w:r>
        <w:rPr>
          <w:rFonts w:hint="eastAsia" w:ascii="宋体" w:hAnsi="宋体" w:cs="仿宋"/>
          <w:bCs/>
          <w:color w:val="auto"/>
          <w:sz w:val="24"/>
          <w:lang w:eastAsia="zh-CN"/>
        </w:rPr>
        <w:t>工作由</w:t>
      </w:r>
      <w:r>
        <w:rPr>
          <w:rFonts w:hint="eastAsia" w:cs="仿宋"/>
          <w:bCs/>
          <w:color w:val="auto"/>
          <w:sz w:val="24"/>
          <w:lang w:eastAsia="zh-CN"/>
        </w:rPr>
        <w:t>评审</w:t>
      </w:r>
      <w:r>
        <w:rPr>
          <w:rFonts w:hint="eastAsia" w:ascii="宋体" w:hAnsi="宋体" w:cs="仿宋"/>
          <w:bCs/>
          <w:color w:val="auto"/>
          <w:sz w:val="24"/>
          <w:lang w:eastAsia="zh-CN"/>
        </w:rPr>
        <w:t>委员会负责。</w:t>
      </w:r>
    </w:p>
    <w:p w14:paraId="0BB54639">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3、工作小组</w:t>
      </w:r>
    </w:p>
    <w:p w14:paraId="0BB5463A">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3.1由</w:t>
      </w:r>
      <w:r>
        <w:rPr>
          <w:rFonts w:hint="eastAsia" w:cs="仿宋"/>
          <w:bCs/>
          <w:color w:val="auto"/>
          <w:sz w:val="24"/>
          <w:lang w:eastAsia="zh-CN"/>
        </w:rPr>
        <w:t>采购人</w:t>
      </w:r>
      <w:r>
        <w:rPr>
          <w:rFonts w:hint="eastAsia" w:ascii="宋体" w:hAnsi="宋体" w:cs="仿宋"/>
          <w:bCs/>
          <w:color w:val="auto"/>
          <w:sz w:val="24"/>
          <w:lang w:eastAsia="zh-CN"/>
        </w:rPr>
        <w:t>组成工作小组，为</w:t>
      </w:r>
      <w:r>
        <w:rPr>
          <w:rFonts w:hint="eastAsia" w:cs="仿宋"/>
          <w:bCs/>
          <w:color w:val="auto"/>
          <w:sz w:val="24"/>
          <w:lang w:eastAsia="zh-CN"/>
        </w:rPr>
        <w:t>评审</w:t>
      </w:r>
      <w:r>
        <w:rPr>
          <w:rFonts w:hint="eastAsia" w:ascii="宋体" w:hAnsi="宋体" w:cs="仿宋"/>
          <w:bCs/>
          <w:color w:val="auto"/>
          <w:sz w:val="24"/>
          <w:lang w:eastAsia="zh-CN"/>
        </w:rPr>
        <w:t>委员会服务。</w:t>
      </w:r>
    </w:p>
    <w:p w14:paraId="0BB5463B">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3.2工作小组承担保管</w:t>
      </w:r>
      <w:r>
        <w:rPr>
          <w:rFonts w:hint="eastAsia" w:cs="仿宋"/>
          <w:bCs/>
          <w:color w:val="auto"/>
          <w:sz w:val="24"/>
          <w:lang w:eastAsia="zh-CN"/>
        </w:rPr>
        <w:t>谈判</w:t>
      </w:r>
      <w:r>
        <w:rPr>
          <w:rFonts w:hint="eastAsia" w:ascii="宋体" w:hAnsi="宋体" w:cs="仿宋"/>
          <w:bCs/>
          <w:color w:val="auto"/>
          <w:sz w:val="24"/>
          <w:lang w:eastAsia="zh-CN"/>
        </w:rPr>
        <w:t>文件、</w:t>
      </w:r>
      <w:r>
        <w:rPr>
          <w:rFonts w:hint="eastAsia" w:cs="仿宋"/>
          <w:bCs/>
          <w:color w:val="auto"/>
          <w:sz w:val="24"/>
          <w:lang w:eastAsia="zh-CN"/>
        </w:rPr>
        <w:t>响应</w:t>
      </w:r>
      <w:r>
        <w:rPr>
          <w:rFonts w:hint="eastAsia" w:ascii="宋体" w:hAnsi="宋体" w:cs="仿宋"/>
          <w:bCs/>
          <w:color w:val="auto"/>
          <w:sz w:val="24"/>
          <w:lang w:eastAsia="zh-CN"/>
        </w:rPr>
        <w:t>文件、发放</w:t>
      </w:r>
      <w:r>
        <w:rPr>
          <w:rFonts w:hint="eastAsia" w:cs="仿宋"/>
          <w:bCs/>
          <w:color w:val="auto"/>
          <w:sz w:val="24"/>
          <w:lang w:eastAsia="zh-CN"/>
        </w:rPr>
        <w:t>评审</w:t>
      </w:r>
      <w:r>
        <w:rPr>
          <w:rFonts w:hint="eastAsia" w:ascii="宋体" w:hAnsi="宋体" w:cs="仿宋"/>
          <w:bCs/>
          <w:color w:val="auto"/>
          <w:sz w:val="24"/>
          <w:lang w:eastAsia="zh-CN"/>
        </w:rPr>
        <w:t>资料、</w:t>
      </w:r>
      <w:r>
        <w:rPr>
          <w:rFonts w:hint="eastAsia" w:cs="仿宋"/>
          <w:bCs/>
          <w:color w:val="auto"/>
          <w:sz w:val="24"/>
          <w:lang w:eastAsia="zh-CN"/>
        </w:rPr>
        <w:t>响应</w:t>
      </w:r>
      <w:r>
        <w:rPr>
          <w:rFonts w:hint="eastAsia" w:ascii="宋体" w:hAnsi="宋体" w:cs="仿宋"/>
          <w:bCs/>
          <w:color w:val="auto"/>
          <w:sz w:val="24"/>
          <w:lang w:eastAsia="zh-CN"/>
        </w:rPr>
        <w:t>文件摘录汇总、基础数据对比及会议服务。</w:t>
      </w:r>
    </w:p>
    <w:p w14:paraId="0BB5463C">
      <w:pPr>
        <w:spacing w:line="360" w:lineRule="auto"/>
        <w:rPr>
          <w:rFonts w:ascii="宋体" w:hAnsi="宋体" w:cs="仿宋"/>
          <w:bCs/>
          <w:color w:val="auto"/>
          <w:sz w:val="24"/>
          <w:lang w:eastAsia="zh-CN"/>
        </w:rPr>
      </w:pPr>
      <w:r>
        <w:rPr>
          <w:rFonts w:hint="eastAsia" w:ascii="宋体" w:hAnsi="宋体" w:cs="仿宋"/>
          <w:bCs/>
          <w:color w:val="auto"/>
          <w:sz w:val="24"/>
          <w:lang w:eastAsia="zh-CN"/>
        </w:rPr>
        <w:t>四、</w:t>
      </w:r>
      <w:r>
        <w:rPr>
          <w:rFonts w:hint="eastAsia" w:cs="仿宋"/>
          <w:bCs/>
          <w:color w:val="auto"/>
          <w:sz w:val="24"/>
          <w:lang w:eastAsia="zh-CN"/>
        </w:rPr>
        <w:t>评审</w:t>
      </w:r>
      <w:r>
        <w:rPr>
          <w:rFonts w:hint="eastAsia" w:ascii="宋体" w:hAnsi="宋体" w:cs="仿宋"/>
          <w:bCs/>
          <w:color w:val="auto"/>
          <w:sz w:val="24"/>
          <w:lang w:eastAsia="zh-CN"/>
        </w:rPr>
        <w:t>程序及内容</w:t>
      </w:r>
    </w:p>
    <w:p w14:paraId="0BB5463D">
      <w:pPr>
        <w:spacing w:line="360" w:lineRule="auto"/>
        <w:ind w:firstLine="420" w:firstLineChars="200"/>
        <w:rPr>
          <w:rFonts w:cs="仿宋"/>
          <w:bCs/>
          <w:color w:val="auto"/>
          <w:lang w:eastAsia="zh-CN"/>
        </w:rPr>
      </w:pPr>
      <w:r>
        <w:rPr>
          <w:rFonts w:hint="eastAsia" w:cs="仿宋"/>
          <w:bCs/>
          <w:color w:val="auto"/>
          <w:lang w:eastAsia="zh-CN"/>
        </w:rPr>
        <w:t>1、评审方法：由资格审查、综合评估两部分。</w:t>
      </w:r>
    </w:p>
    <w:p w14:paraId="0BB5463E">
      <w:pPr>
        <w:spacing w:line="360" w:lineRule="auto"/>
        <w:ind w:firstLine="420" w:firstLineChars="200"/>
        <w:rPr>
          <w:rFonts w:cs="仿宋"/>
          <w:bCs/>
          <w:color w:val="auto"/>
          <w:lang w:eastAsia="zh-CN"/>
        </w:rPr>
      </w:pPr>
      <w:r>
        <w:rPr>
          <w:rFonts w:hint="eastAsia" w:cs="仿宋"/>
          <w:bCs/>
          <w:color w:val="auto"/>
          <w:lang w:eastAsia="zh-CN"/>
        </w:rPr>
        <w:t>2、资格审查：按对供应商的资格要求、缴纳保证金等情况进行评审。详见《资格审查表》。</w:t>
      </w:r>
    </w:p>
    <w:p w14:paraId="0BB5463F">
      <w:pPr>
        <w:spacing w:line="360" w:lineRule="auto"/>
        <w:ind w:firstLine="420" w:firstLineChars="200"/>
        <w:rPr>
          <w:rFonts w:ascii="宋体" w:hAnsi="宋体" w:cs="仿宋"/>
          <w:bCs/>
          <w:color w:val="auto"/>
          <w:sz w:val="24"/>
          <w:lang w:eastAsia="zh-CN"/>
        </w:rPr>
      </w:pPr>
      <w:r>
        <w:rPr>
          <w:rFonts w:hint="eastAsia" w:cs="仿宋"/>
          <w:bCs/>
          <w:color w:val="auto"/>
          <w:lang w:eastAsia="zh-CN"/>
        </w:rPr>
        <w:t>3、综合评估：通过资格审查后，根据供应商的商务、技术和价格等进行综合评估。</w:t>
      </w:r>
    </w:p>
    <w:p w14:paraId="0BB54640">
      <w:pPr>
        <w:spacing w:line="360" w:lineRule="auto"/>
        <w:rPr>
          <w:rFonts w:ascii="宋体" w:hAnsi="宋体" w:cs="仿宋"/>
          <w:bCs/>
          <w:color w:val="auto"/>
          <w:sz w:val="24"/>
          <w:lang w:eastAsia="zh-CN"/>
        </w:rPr>
      </w:pPr>
      <w:r>
        <w:rPr>
          <w:rFonts w:hint="eastAsia" w:ascii="宋体" w:hAnsi="宋体" w:cs="仿宋"/>
          <w:bCs/>
          <w:color w:val="auto"/>
          <w:sz w:val="24"/>
          <w:lang w:eastAsia="zh-CN"/>
        </w:rPr>
        <w:t>五、</w:t>
      </w:r>
      <w:r>
        <w:rPr>
          <w:rFonts w:hint="eastAsia" w:cs="仿宋"/>
          <w:bCs/>
          <w:color w:val="auto"/>
          <w:sz w:val="24"/>
          <w:lang w:eastAsia="zh-CN"/>
        </w:rPr>
        <w:t>评审</w:t>
      </w:r>
      <w:r>
        <w:rPr>
          <w:rFonts w:hint="eastAsia" w:ascii="宋体" w:hAnsi="宋体" w:cs="仿宋"/>
          <w:bCs/>
          <w:color w:val="auto"/>
          <w:sz w:val="24"/>
          <w:lang w:eastAsia="zh-CN"/>
        </w:rPr>
        <w:t>报告</w:t>
      </w:r>
    </w:p>
    <w:p w14:paraId="0BB5464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w:t>
      </w:r>
      <w:r>
        <w:rPr>
          <w:rFonts w:hint="eastAsia" w:cs="仿宋"/>
          <w:bCs/>
          <w:color w:val="auto"/>
          <w:sz w:val="24"/>
          <w:lang w:eastAsia="zh-CN"/>
        </w:rPr>
        <w:t>评审</w:t>
      </w:r>
      <w:r>
        <w:rPr>
          <w:rFonts w:hint="eastAsia" w:ascii="宋体" w:hAnsi="宋体" w:cs="仿宋"/>
          <w:bCs/>
          <w:color w:val="auto"/>
          <w:sz w:val="24"/>
          <w:lang w:eastAsia="zh-CN"/>
        </w:rPr>
        <w:t>委员会根据</w:t>
      </w:r>
      <w:r>
        <w:rPr>
          <w:rFonts w:hint="eastAsia" w:cs="仿宋"/>
          <w:bCs/>
          <w:color w:val="auto"/>
          <w:sz w:val="24"/>
          <w:lang w:eastAsia="zh-CN"/>
        </w:rPr>
        <w:t>评审</w:t>
      </w:r>
      <w:r>
        <w:rPr>
          <w:rFonts w:hint="eastAsia" w:ascii="宋体" w:hAnsi="宋体" w:cs="仿宋"/>
          <w:bCs/>
          <w:color w:val="auto"/>
          <w:sz w:val="24"/>
          <w:lang w:eastAsia="zh-CN"/>
        </w:rPr>
        <w:t>情况和结果，向</w:t>
      </w:r>
      <w:r>
        <w:rPr>
          <w:rFonts w:hint="eastAsia" w:cs="仿宋"/>
          <w:bCs/>
          <w:color w:val="auto"/>
          <w:sz w:val="24"/>
          <w:lang w:eastAsia="zh-CN"/>
        </w:rPr>
        <w:t>采购人</w:t>
      </w:r>
      <w:r>
        <w:rPr>
          <w:rFonts w:hint="eastAsia" w:ascii="宋体" w:hAnsi="宋体" w:cs="仿宋"/>
          <w:bCs/>
          <w:color w:val="auto"/>
          <w:sz w:val="24"/>
          <w:lang w:eastAsia="zh-CN"/>
        </w:rPr>
        <w:t>提交</w:t>
      </w:r>
      <w:r>
        <w:rPr>
          <w:rFonts w:hint="eastAsia" w:cs="仿宋"/>
          <w:bCs/>
          <w:color w:val="auto"/>
          <w:sz w:val="24"/>
          <w:lang w:eastAsia="zh-CN"/>
        </w:rPr>
        <w:t>评审</w:t>
      </w:r>
      <w:r>
        <w:rPr>
          <w:rFonts w:hint="eastAsia" w:ascii="宋体" w:hAnsi="宋体" w:cs="仿宋"/>
          <w:bCs/>
          <w:color w:val="auto"/>
          <w:sz w:val="24"/>
          <w:lang w:eastAsia="zh-CN"/>
        </w:rPr>
        <w:t>报告。</w:t>
      </w:r>
      <w:r>
        <w:rPr>
          <w:rFonts w:hint="eastAsia" w:cs="仿宋"/>
          <w:bCs/>
          <w:color w:val="auto"/>
          <w:sz w:val="24"/>
          <w:lang w:eastAsia="zh-CN"/>
        </w:rPr>
        <w:t>评审</w:t>
      </w:r>
      <w:r>
        <w:rPr>
          <w:rFonts w:hint="eastAsia" w:ascii="宋体" w:hAnsi="宋体" w:cs="仿宋"/>
          <w:bCs/>
          <w:color w:val="auto"/>
          <w:sz w:val="24"/>
          <w:lang w:eastAsia="zh-CN"/>
        </w:rPr>
        <w:t>报告由</w:t>
      </w:r>
      <w:r>
        <w:rPr>
          <w:rFonts w:hint="eastAsia" w:cs="仿宋"/>
          <w:bCs/>
          <w:color w:val="auto"/>
          <w:sz w:val="24"/>
          <w:lang w:eastAsia="zh-CN"/>
        </w:rPr>
        <w:t>评审</w:t>
      </w:r>
      <w:r>
        <w:rPr>
          <w:rFonts w:hint="eastAsia" w:ascii="宋体" w:hAnsi="宋体" w:cs="仿宋"/>
          <w:bCs/>
          <w:color w:val="auto"/>
          <w:sz w:val="24"/>
          <w:lang w:eastAsia="zh-CN"/>
        </w:rPr>
        <w:t>委员会起草，</w:t>
      </w:r>
      <w:r>
        <w:rPr>
          <w:rFonts w:hint="eastAsia" w:cs="仿宋"/>
          <w:bCs/>
          <w:color w:val="auto"/>
          <w:sz w:val="24"/>
          <w:lang w:eastAsia="zh-CN"/>
        </w:rPr>
        <w:t>评审</w:t>
      </w:r>
      <w:r>
        <w:rPr>
          <w:rFonts w:hint="eastAsia" w:ascii="宋体" w:hAnsi="宋体" w:cs="仿宋"/>
          <w:bCs/>
          <w:color w:val="auto"/>
          <w:sz w:val="24"/>
          <w:lang w:eastAsia="zh-CN"/>
        </w:rPr>
        <w:t>委员会全体成员应在</w:t>
      </w:r>
      <w:r>
        <w:rPr>
          <w:rFonts w:hint="eastAsia" w:cs="仿宋"/>
          <w:bCs/>
          <w:color w:val="auto"/>
          <w:sz w:val="24"/>
          <w:lang w:eastAsia="zh-CN"/>
        </w:rPr>
        <w:t>评审</w:t>
      </w:r>
      <w:r>
        <w:rPr>
          <w:rFonts w:hint="eastAsia" w:ascii="宋体" w:hAnsi="宋体" w:cs="仿宋"/>
          <w:bCs/>
          <w:color w:val="auto"/>
          <w:sz w:val="24"/>
          <w:lang w:eastAsia="zh-CN"/>
        </w:rPr>
        <w:t>报告上签字确认，</w:t>
      </w:r>
      <w:r>
        <w:rPr>
          <w:rFonts w:hint="eastAsia" w:cs="仿宋"/>
          <w:bCs/>
          <w:color w:val="auto"/>
          <w:sz w:val="24"/>
          <w:lang w:eastAsia="zh-CN"/>
        </w:rPr>
        <w:t>评审</w:t>
      </w:r>
      <w:r>
        <w:rPr>
          <w:rFonts w:hint="eastAsia" w:ascii="宋体" w:hAnsi="宋体" w:cs="仿宋"/>
          <w:bCs/>
          <w:color w:val="auto"/>
          <w:sz w:val="24"/>
          <w:lang w:eastAsia="zh-CN"/>
        </w:rPr>
        <w:t>专家如有保留意见可以在</w:t>
      </w:r>
      <w:r>
        <w:rPr>
          <w:rFonts w:hint="eastAsia" w:cs="仿宋"/>
          <w:bCs/>
          <w:color w:val="auto"/>
          <w:sz w:val="24"/>
          <w:lang w:eastAsia="zh-CN"/>
        </w:rPr>
        <w:t>评审</w:t>
      </w:r>
      <w:r>
        <w:rPr>
          <w:rFonts w:hint="eastAsia" w:ascii="宋体" w:hAnsi="宋体" w:cs="仿宋"/>
          <w:bCs/>
          <w:color w:val="auto"/>
          <w:sz w:val="24"/>
          <w:lang w:eastAsia="zh-CN"/>
        </w:rPr>
        <w:t>报告中阐明。</w:t>
      </w:r>
    </w:p>
    <w:p w14:paraId="0BB54642">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委员会在</w:t>
      </w:r>
      <w:r>
        <w:rPr>
          <w:rFonts w:hint="eastAsia" w:cs="仿宋"/>
          <w:bCs/>
          <w:color w:val="auto"/>
          <w:sz w:val="24"/>
          <w:lang w:eastAsia="zh-CN"/>
        </w:rPr>
        <w:t>评审</w:t>
      </w:r>
      <w:r>
        <w:rPr>
          <w:rFonts w:hint="eastAsia" w:ascii="宋体" w:hAnsi="宋体" w:cs="仿宋"/>
          <w:bCs/>
          <w:color w:val="auto"/>
          <w:sz w:val="24"/>
          <w:lang w:eastAsia="zh-CN"/>
        </w:rPr>
        <w:t>报告中根据</w:t>
      </w:r>
      <w:r>
        <w:rPr>
          <w:rFonts w:hint="eastAsia" w:cs="仿宋"/>
          <w:bCs/>
          <w:color w:val="auto"/>
          <w:sz w:val="24"/>
          <w:lang w:eastAsia="zh-CN"/>
        </w:rPr>
        <w:t>综合得分高低</w:t>
      </w:r>
      <w:r>
        <w:rPr>
          <w:rFonts w:hint="eastAsia" w:ascii="宋体" w:hAnsi="宋体" w:cs="仿宋"/>
          <w:bCs/>
          <w:color w:val="auto"/>
          <w:sz w:val="24"/>
          <w:lang w:eastAsia="zh-CN"/>
        </w:rPr>
        <w:t>排序推荐前一至</w:t>
      </w:r>
      <w:r>
        <w:rPr>
          <w:rFonts w:hint="eastAsia" w:cs="仿宋"/>
          <w:bCs/>
          <w:color w:val="auto"/>
          <w:sz w:val="24"/>
          <w:lang w:eastAsia="zh-CN"/>
        </w:rPr>
        <w:t>二</w:t>
      </w:r>
      <w:r>
        <w:rPr>
          <w:rFonts w:hint="eastAsia" w:ascii="宋体" w:hAnsi="宋体" w:cs="仿宋"/>
          <w:bCs/>
          <w:color w:val="auto"/>
          <w:sz w:val="24"/>
          <w:lang w:eastAsia="zh-CN"/>
        </w:rPr>
        <w:t>名为</w:t>
      </w:r>
      <w:r>
        <w:rPr>
          <w:rFonts w:hint="eastAsia" w:cs="仿宋"/>
          <w:bCs/>
          <w:color w:val="auto"/>
          <w:sz w:val="24"/>
          <w:lang w:eastAsia="zh-CN"/>
        </w:rPr>
        <w:t>成交</w:t>
      </w:r>
      <w:r>
        <w:rPr>
          <w:rFonts w:hint="eastAsia" w:ascii="宋体" w:hAnsi="宋体" w:cs="仿宋"/>
          <w:bCs/>
          <w:color w:val="auto"/>
          <w:sz w:val="24"/>
          <w:lang w:eastAsia="zh-CN"/>
        </w:rPr>
        <w:t>候选人。</w:t>
      </w:r>
    </w:p>
    <w:p w14:paraId="0BB54643">
      <w:pPr>
        <w:pStyle w:val="5"/>
        <w:spacing w:line="335" w:lineRule="auto"/>
        <w:rPr>
          <w:lang w:eastAsia="zh-CN"/>
        </w:rPr>
      </w:pPr>
    </w:p>
    <w:p w14:paraId="0BB54644">
      <w:pPr>
        <w:spacing w:before="98" w:line="219" w:lineRule="auto"/>
        <w:ind w:left="4300"/>
        <w:rPr>
          <w:rFonts w:ascii="宋体" w:hAnsi="宋体" w:eastAsia="宋体" w:cs="宋体"/>
          <w:sz w:val="30"/>
          <w:szCs w:val="30"/>
          <w:lang w:eastAsia="zh-CN"/>
        </w:rPr>
      </w:pPr>
      <w:r>
        <w:rPr>
          <w:rFonts w:ascii="宋体" w:hAnsi="宋体" w:eastAsia="宋体" w:cs="宋体"/>
          <w:b/>
          <w:bCs/>
          <w:spacing w:val="-8"/>
          <w:sz w:val="30"/>
          <w:szCs w:val="30"/>
          <w:lang w:eastAsia="zh-CN"/>
        </w:rPr>
        <w:t>资格审查表</w:t>
      </w:r>
    </w:p>
    <w:p w14:paraId="0BB54645">
      <w:pPr>
        <w:spacing w:before="143" w:line="211" w:lineRule="auto"/>
        <w:ind w:left="641"/>
        <w:rPr>
          <w:rFonts w:ascii="宋体" w:hAnsi="宋体" w:eastAsia="宋体" w:cs="宋体"/>
          <w:sz w:val="24"/>
          <w:szCs w:val="24"/>
          <w:lang w:eastAsia="zh-CN"/>
        </w:rPr>
      </w:pPr>
      <w:r>
        <w:rPr>
          <w:rFonts w:ascii="宋体" w:hAnsi="宋体" w:eastAsia="宋体" w:cs="宋体"/>
          <w:spacing w:val="-5"/>
          <w:sz w:val="24"/>
          <w:szCs w:val="24"/>
          <w:lang w:eastAsia="zh-CN"/>
        </w:rPr>
        <w:t>编号：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谈判时间：  年 月</w:t>
      </w:r>
      <w:r>
        <w:rPr>
          <w:rFonts w:ascii="宋体" w:hAnsi="宋体" w:eastAsia="宋体" w:cs="宋体"/>
          <w:spacing w:val="61"/>
          <w:sz w:val="24"/>
          <w:szCs w:val="24"/>
          <w:lang w:eastAsia="zh-CN"/>
        </w:rPr>
        <w:t xml:space="preserve"> </w:t>
      </w:r>
      <w:r>
        <w:rPr>
          <w:rFonts w:ascii="宋体" w:hAnsi="宋体" w:eastAsia="宋体" w:cs="宋体"/>
          <w:spacing w:val="-5"/>
          <w:sz w:val="24"/>
          <w:szCs w:val="24"/>
          <w:lang w:eastAsia="zh-CN"/>
        </w:rPr>
        <w:t>日</w:t>
      </w:r>
      <w:r>
        <w:rPr>
          <w:rFonts w:ascii="宋体" w:hAnsi="宋体" w:eastAsia="宋体" w:cs="宋体"/>
          <w:spacing w:val="3"/>
          <w:sz w:val="24"/>
          <w:szCs w:val="24"/>
          <w:lang w:eastAsia="zh-CN"/>
        </w:rPr>
        <w:t xml:space="preserve">      </w:t>
      </w:r>
      <w:r>
        <w:rPr>
          <w:rFonts w:ascii="宋体" w:hAnsi="宋体" w:eastAsia="宋体" w:cs="宋体"/>
          <w:spacing w:val="-5"/>
          <w:sz w:val="24"/>
          <w:szCs w:val="24"/>
          <w:lang w:eastAsia="zh-CN"/>
        </w:rPr>
        <w:t>审查日期：</w:t>
      </w:r>
    </w:p>
    <w:tbl>
      <w:tblPr>
        <w:tblStyle w:val="15"/>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0BB5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tcPr>
          <w:p w14:paraId="0BB54646">
            <w:pPr>
              <w:pStyle w:val="16"/>
              <w:spacing w:before="41" w:line="211" w:lineRule="auto"/>
              <w:ind w:left="409"/>
            </w:pPr>
            <w:r>
              <w:rPr>
                <w:spacing w:val="-3"/>
              </w:rPr>
              <w:t>谈判名称</w:t>
            </w:r>
          </w:p>
        </w:tc>
        <w:tc>
          <w:tcPr>
            <w:tcW w:w="7659" w:type="dxa"/>
            <w:gridSpan w:val="6"/>
          </w:tcPr>
          <w:p w14:paraId="0BB54647"/>
        </w:tc>
      </w:tr>
      <w:tr w14:paraId="0BB54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tcPr>
          <w:p w14:paraId="0BB54649">
            <w:pPr>
              <w:pStyle w:val="16"/>
              <w:spacing w:before="31" w:line="212" w:lineRule="auto"/>
              <w:ind w:left="409"/>
            </w:pPr>
            <w:r>
              <w:rPr>
                <w:spacing w:val="-3"/>
              </w:rPr>
              <w:t>谈判内容</w:t>
            </w:r>
          </w:p>
        </w:tc>
        <w:tc>
          <w:tcPr>
            <w:tcW w:w="7659" w:type="dxa"/>
            <w:gridSpan w:val="6"/>
          </w:tcPr>
          <w:p w14:paraId="0BB5464A"/>
        </w:tc>
      </w:tr>
      <w:tr w14:paraId="0BB5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tcPr>
          <w:p w14:paraId="0BB5464C">
            <w:pPr>
              <w:pStyle w:val="16"/>
              <w:spacing w:before="155" w:line="210" w:lineRule="auto"/>
              <w:ind w:left="33"/>
            </w:pPr>
            <w:r>
              <w:rPr>
                <w:spacing w:val="-1"/>
              </w:rPr>
              <w:t>序</w:t>
            </w:r>
            <w:r>
              <w:rPr>
                <w:spacing w:val="-47"/>
              </w:rPr>
              <w:t xml:space="preserve"> </w:t>
            </w:r>
            <w:r>
              <w:rPr>
                <w:spacing w:val="-1"/>
              </w:rPr>
              <w:t>号</w:t>
            </w:r>
          </w:p>
        </w:tc>
        <w:tc>
          <w:tcPr>
            <w:tcW w:w="2847" w:type="dxa"/>
            <w:gridSpan w:val="2"/>
          </w:tcPr>
          <w:p w14:paraId="0BB5464D">
            <w:pPr>
              <w:pStyle w:val="16"/>
              <w:spacing w:before="190" w:line="219" w:lineRule="auto"/>
              <w:ind w:left="938"/>
            </w:pPr>
            <w:r>
              <w:rPr>
                <w:spacing w:val="-2"/>
              </w:rPr>
              <w:t>报名单位</w:t>
            </w:r>
          </w:p>
        </w:tc>
        <w:tc>
          <w:tcPr>
            <w:tcW w:w="957" w:type="dxa"/>
          </w:tcPr>
          <w:p w14:paraId="0BB5464E">
            <w:pPr>
              <w:pStyle w:val="16"/>
              <w:spacing w:before="34" w:line="225" w:lineRule="auto"/>
              <w:ind w:left="359" w:right="112" w:hanging="241"/>
            </w:pPr>
            <w:r>
              <w:rPr>
                <w:spacing w:val="-4"/>
              </w:rPr>
              <w:t>注册资</w:t>
            </w:r>
            <w:r>
              <w:rPr>
                <w:spacing w:val="1"/>
              </w:rPr>
              <w:t xml:space="preserve"> </w:t>
            </w:r>
            <w:r>
              <w:t>金</w:t>
            </w:r>
          </w:p>
        </w:tc>
        <w:tc>
          <w:tcPr>
            <w:tcW w:w="444" w:type="dxa"/>
            <w:textDirection w:val="tbRlV"/>
          </w:tcPr>
          <w:p w14:paraId="0BB5464F">
            <w:pPr>
              <w:pStyle w:val="16"/>
              <w:spacing w:before="88" w:line="209" w:lineRule="auto"/>
              <w:ind w:left="33"/>
            </w:pPr>
            <w:r>
              <w:rPr>
                <w:spacing w:val="-1"/>
              </w:rPr>
              <w:t>业</w:t>
            </w:r>
            <w:r>
              <w:rPr>
                <w:spacing w:val="-47"/>
              </w:rPr>
              <w:t xml:space="preserve"> </w:t>
            </w:r>
            <w:r>
              <w:rPr>
                <w:spacing w:val="-1"/>
              </w:rPr>
              <w:t>绩</w:t>
            </w:r>
          </w:p>
        </w:tc>
        <w:tc>
          <w:tcPr>
            <w:tcW w:w="819" w:type="dxa"/>
          </w:tcPr>
          <w:p w14:paraId="0BB54650">
            <w:pPr>
              <w:pStyle w:val="16"/>
              <w:spacing w:before="34" w:line="225" w:lineRule="auto"/>
              <w:ind w:left="293" w:right="161" w:hanging="120"/>
            </w:pPr>
            <w:r>
              <w:rPr>
                <w:spacing w:val="-6"/>
              </w:rPr>
              <w:t>联系</w:t>
            </w:r>
            <w:r>
              <w:t xml:space="preserve"> 人</w:t>
            </w:r>
          </w:p>
        </w:tc>
        <w:tc>
          <w:tcPr>
            <w:tcW w:w="1631" w:type="dxa"/>
          </w:tcPr>
          <w:p w14:paraId="0BB54651">
            <w:pPr>
              <w:pStyle w:val="16"/>
              <w:spacing w:before="190" w:line="221" w:lineRule="auto"/>
              <w:ind w:left="340"/>
            </w:pPr>
            <w:r>
              <w:rPr>
                <w:spacing w:val="-3"/>
              </w:rPr>
              <w:t>联系电话</w:t>
            </w:r>
          </w:p>
        </w:tc>
        <w:tc>
          <w:tcPr>
            <w:tcW w:w="2181" w:type="dxa"/>
          </w:tcPr>
          <w:p w14:paraId="0BB54652">
            <w:pPr>
              <w:pStyle w:val="16"/>
              <w:spacing w:before="189" w:line="221" w:lineRule="auto"/>
              <w:ind w:left="851"/>
            </w:pPr>
            <w:r>
              <w:rPr>
                <w:spacing w:val="-5"/>
              </w:rPr>
              <w:t>包号</w:t>
            </w:r>
          </w:p>
        </w:tc>
      </w:tr>
      <w:tr w14:paraId="0BB5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54">
            <w:pPr>
              <w:pStyle w:val="16"/>
              <w:spacing w:before="70" w:line="182" w:lineRule="auto"/>
              <w:ind w:left="236"/>
            </w:pPr>
            <w:r>
              <w:t>1</w:t>
            </w:r>
          </w:p>
        </w:tc>
        <w:tc>
          <w:tcPr>
            <w:tcW w:w="2847" w:type="dxa"/>
            <w:gridSpan w:val="2"/>
          </w:tcPr>
          <w:p w14:paraId="0BB54655"/>
        </w:tc>
        <w:tc>
          <w:tcPr>
            <w:tcW w:w="957" w:type="dxa"/>
          </w:tcPr>
          <w:p w14:paraId="0BB54656"/>
        </w:tc>
        <w:tc>
          <w:tcPr>
            <w:tcW w:w="444" w:type="dxa"/>
          </w:tcPr>
          <w:p w14:paraId="0BB54657"/>
        </w:tc>
        <w:tc>
          <w:tcPr>
            <w:tcW w:w="819" w:type="dxa"/>
          </w:tcPr>
          <w:p w14:paraId="0BB54658"/>
        </w:tc>
        <w:tc>
          <w:tcPr>
            <w:tcW w:w="1631" w:type="dxa"/>
          </w:tcPr>
          <w:p w14:paraId="0BB54659"/>
        </w:tc>
        <w:tc>
          <w:tcPr>
            <w:tcW w:w="2181" w:type="dxa"/>
          </w:tcPr>
          <w:p w14:paraId="0BB5465A"/>
        </w:tc>
      </w:tr>
      <w:tr w14:paraId="0BB5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5C">
            <w:pPr>
              <w:pStyle w:val="16"/>
              <w:spacing w:before="70" w:line="182" w:lineRule="auto"/>
              <w:ind w:left="221"/>
            </w:pPr>
            <w:r>
              <w:t>2</w:t>
            </w:r>
          </w:p>
        </w:tc>
        <w:tc>
          <w:tcPr>
            <w:tcW w:w="2847" w:type="dxa"/>
            <w:gridSpan w:val="2"/>
          </w:tcPr>
          <w:p w14:paraId="0BB5465D"/>
        </w:tc>
        <w:tc>
          <w:tcPr>
            <w:tcW w:w="957" w:type="dxa"/>
          </w:tcPr>
          <w:p w14:paraId="0BB5465E"/>
        </w:tc>
        <w:tc>
          <w:tcPr>
            <w:tcW w:w="444" w:type="dxa"/>
          </w:tcPr>
          <w:p w14:paraId="0BB5465F"/>
        </w:tc>
        <w:tc>
          <w:tcPr>
            <w:tcW w:w="819" w:type="dxa"/>
          </w:tcPr>
          <w:p w14:paraId="0BB54660"/>
        </w:tc>
        <w:tc>
          <w:tcPr>
            <w:tcW w:w="1631" w:type="dxa"/>
          </w:tcPr>
          <w:p w14:paraId="0BB54661"/>
        </w:tc>
        <w:tc>
          <w:tcPr>
            <w:tcW w:w="2181" w:type="dxa"/>
          </w:tcPr>
          <w:p w14:paraId="0BB54662"/>
        </w:tc>
      </w:tr>
      <w:tr w14:paraId="0BB5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64">
            <w:pPr>
              <w:pStyle w:val="16"/>
              <w:spacing w:before="71" w:line="181" w:lineRule="auto"/>
              <w:ind w:left="223"/>
            </w:pPr>
            <w:r>
              <w:t>3</w:t>
            </w:r>
          </w:p>
        </w:tc>
        <w:tc>
          <w:tcPr>
            <w:tcW w:w="2847" w:type="dxa"/>
            <w:gridSpan w:val="2"/>
          </w:tcPr>
          <w:p w14:paraId="0BB54665"/>
        </w:tc>
        <w:tc>
          <w:tcPr>
            <w:tcW w:w="957" w:type="dxa"/>
          </w:tcPr>
          <w:p w14:paraId="0BB54666"/>
        </w:tc>
        <w:tc>
          <w:tcPr>
            <w:tcW w:w="444" w:type="dxa"/>
          </w:tcPr>
          <w:p w14:paraId="0BB54667"/>
        </w:tc>
        <w:tc>
          <w:tcPr>
            <w:tcW w:w="819" w:type="dxa"/>
          </w:tcPr>
          <w:p w14:paraId="0BB54668"/>
        </w:tc>
        <w:tc>
          <w:tcPr>
            <w:tcW w:w="1631" w:type="dxa"/>
          </w:tcPr>
          <w:p w14:paraId="0BB54669"/>
        </w:tc>
        <w:tc>
          <w:tcPr>
            <w:tcW w:w="2181" w:type="dxa"/>
          </w:tcPr>
          <w:p w14:paraId="0BB5466A"/>
        </w:tc>
      </w:tr>
      <w:tr w14:paraId="0BB5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BB5466C">
            <w:pPr>
              <w:pStyle w:val="16"/>
              <w:spacing w:before="70" w:line="182" w:lineRule="auto"/>
              <w:ind w:left="217"/>
            </w:pPr>
            <w:r>
              <w:t>4</w:t>
            </w:r>
          </w:p>
        </w:tc>
        <w:tc>
          <w:tcPr>
            <w:tcW w:w="2847" w:type="dxa"/>
            <w:gridSpan w:val="2"/>
          </w:tcPr>
          <w:p w14:paraId="0BB5466D"/>
        </w:tc>
        <w:tc>
          <w:tcPr>
            <w:tcW w:w="957" w:type="dxa"/>
          </w:tcPr>
          <w:p w14:paraId="0BB5466E"/>
        </w:tc>
        <w:tc>
          <w:tcPr>
            <w:tcW w:w="444" w:type="dxa"/>
          </w:tcPr>
          <w:p w14:paraId="0BB5466F"/>
        </w:tc>
        <w:tc>
          <w:tcPr>
            <w:tcW w:w="819" w:type="dxa"/>
          </w:tcPr>
          <w:p w14:paraId="0BB54670"/>
        </w:tc>
        <w:tc>
          <w:tcPr>
            <w:tcW w:w="1631" w:type="dxa"/>
          </w:tcPr>
          <w:p w14:paraId="0BB54671"/>
        </w:tc>
        <w:tc>
          <w:tcPr>
            <w:tcW w:w="2181" w:type="dxa"/>
          </w:tcPr>
          <w:p w14:paraId="0BB54672"/>
        </w:tc>
      </w:tr>
      <w:tr w14:paraId="0BB5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tcPr>
          <w:p w14:paraId="0BB54674">
            <w:pPr>
              <w:pStyle w:val="16"/>
              <w:spacing w:before="31" w:line="212" w:lineRule="auto"/>
              <w:ind w:left="3771"/>
            </w:pPr>
            <w:r>
              <w:rPr>
                <w:spacing w:val="-3"/>
              </w:rPr>
              <w:t>资质审查情况说明</w:t>
            </w:r>
          </w:p>
        </w:tc>
      </w:tr>
      <w:tr w14:paraId="0BB5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tcPr>
          <w:p w14:paraId="0BB54676">
            <w:pPr>
              <w:pStyle w:val="16"/>
              <w:spacing w:before="34" w:line="219" w:lineRule="auto"/>
              <w:ind w:left="124"/>
              <w:rPr>
                <w:lang w:eastAsia="zh-CN"/>
              </w:rPr>
            </w:pPr>
            <w:r>
              <w:rPr>
                <w:spacing w:val="-1"/>
                <w:lang w:eastAsia="zh-CN"/>
              </w:rPr>
              <w:t>（资质、业绩、技术、能力，谈判保证金等方面）</w:t>
            </w:r>
          </w:p>
        </w:tc>
      </w:tr>
      <w:tr w14:paraId="0BB5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tcPr>
          <w:p w14:paraId="0BB54678">
            <w:pPr>
              <w:spacing w:line="309" w:lineRule="auto"/>
              <w:rPr>
                <w:lang w:eastAsia="zh-CN"/>
              </w:rPr>
            </w:pPr>
          </w:p>
          <w:p w14:paraId="0BB54679">
            <w:pPr>
              <w:spacing w:line="310" w:lineRule="auto"/>
              <w:rPr>
                <w:lang w:eastAsia="zh-CN"/>
              </w:rPr>
            </w:pPr>
          </w:p>
          <w:p w14:paraId="0BB5467A">
            <w:pPr>
              <w:pStyle w:val="16"/>
              <w:spacing w:before="78" w:line="219" w:lineRule="auto"/>
              <w:ind w:left="180"/>
            </w:pPr>
            <w:r>
              <w:rPr>
                <w:spacing w:val="-4"/>
              </w:rPr>
              <w:t>资格审查人员</w:t>
            </w:r>
          </w:p>
        </w:tc>
        <w:tc>
          <w:tcPr>
            <w:tcW w:w="7659" w:type="dxa"/>
            <w:gridSpan w:val="6"/>
            <w:tcBorders>
              <w:bottom w:val="single" w:color="000000" w:sz="2" w:space="0"/>
            </w:tcBorders>
          </w:tcPr>
          <w:p w14:paraId="0BB5467B"/>
        </w:tc>
      </w:tr>
      <w:tr w14:paraId="0BB5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tcPr>
          <w:p w14:paraId="0BB5467D">
            <w:pPr>
              <w:pStyle w:val="16"/>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tcPr>
          <w:p w14:paraId="0BB5467E"/>
        </w:tc>
      </w:tr>
    </w:tbl>
    <w:p w14:paraId="0BB54680">
      <w:pPr>
        <w:pStyle w:val="5"/>
      </w:pPr>
    </w:p>
    <w:p w14:paraId="0BB54681">
      <w:pPr>
        <w:sectPr>
          <w:footerReference r:id="rId7" w:type="default"/>
          <w:pgSz w:w="11906" w:h="16839"/>
          <w:pgMar w:top="1431" w:right="1526" w:bottom="1156" w:left="925" w:header="0" w:footer="992" w:gutter="0"/>
          <w:cols w:space="720" w:num="1"/>
        </w:sectPr>
      </w:pPr>
    </w:p>
    <w:p w14:paraId="0BB54682">
      <w:pPr>
        <w:pStyle w:val="5"/>
        <w:spacing w:before="156" w:line="222" w:lineRule="auto"/>
        <w:ind w:left="3356"/>
        <w:outlineLvl w:val="1"/>
        <w:rPr>
          <w:rFonts w:ascii="黑体" w:hAnsi="黑体" w:eastAsia="黑体" w:cs="黑体"/>
          <w:sz w:val="28"/>
          <w:szCs w:val="28"/>
        </w:rPr>
      </w:pPr>
      <w:r>
        <w:rPr>
          <w:spacing w:val="-4"/>
          <w:sz w:val="28"/>
          <w:szCs w:val="28"/>
        </w:rPr>
        <w:t>2.</w:t>
      </w:r>
      <w:r>
        <w:rPr>
          <w:spacing w:val="2"/>
          <w:sz w:val="28"/>
          <w:szCs w:val="28"/>
        </w:rPr>
        <w:t xml:space="preserve">        </w:t>
      </w:r>
      <w:r>
        <w:rPr>
          <w:rFonts w:ascii="黑体" w:hAnsi="黑体" w:eastAsia="黑体" w:cs="黑体"/>
          <w:spacing w:val="-4"/>
          <w:sz w:val="28"/>
          <w:szCs w:val="28"/>
        </w:rPr>
        <w:t>商务评分表</w:t>
      </w:r>
    </w:p>
    <w:p w14:paraId="0BB54683">
      <w:pPr>
        <w:pStyle w:val="5"/>
        <w:spacing w:line="276" w:lineRule="auto"/>
      </w:pPr>
    </w:p>
    <w:p w14:paraId="0BB546A7">
      <w:pPr>
        <w:spacing w:before="91" w:line="219" w:lineRule="auto"/>
        <w:outlineLvl w:val="1"/>
        <w:rPr>
          <w:rFonts w:ascii="宋体" w:hAnsi="宋体" w:eastAsia="宋体" w:cs="宋体"/>
          <w:sz w:val="28"/>
          <w:szCs w:val="28"/>
          <w:lang w:eastAsia="zh-CN"/>
        </w:rPr>
      </w:pPr>
      <w:r>
        <w:rPr>
          <w:rFonts w:ascii="宋体" w:hAnsi="宋体" w:eastAsia="宋体" w:cs="宋体"/>
          <w:spacing w:val="-1"/>
          <w:sz w:val="28"/>
          <w:szCs w:val="28"/>
          <w:lang w:eastAsia="zh-CN"/>
        </w:rPr>
        <w:t xml:space="preserve">  </w:t>
      </w:r>
      <w:r>
        <w:rPr>
          <w:rFonts w:hint="eastAsia" w:ascii="宋体" w:hAnsi="宋体" w:eastAsia="宋体" w:cs="宋体"/>
          <w:spacing w:val="-1"/>
          <w:sz w:val="28"/>
          <w:szCs w:val="28"/>
          <w:lang w:eastAsia="zh-CN"/>
        </w:rPr>
        <w:t>济南黄河爆破工程有限责任公司制作安装滚筛发电机安全防护棚</w:t>
      </w:r>
      <w:r>
        <w:rPr>
          <w:rFonts w:ascii="宋体" w:hAnsi="宋体" w:eastAsia="宋体" w:cs="宋体"/>
          <w:spacing w:val="-1"/>
          <w:sz w:val="28"/>
          <w:szCs w:val="28"/>
          <w:lang w:eastAsia="zh-CN"/>
        </w:rPr>
        <w:t>采购</w:t>
      </w:r>
    </w:p>
    <w:p w14:paraId="0BB546A8">
      <w:pPr>
        <w:spacing w:line="201" w:lineRule="exact"/>
        <w:rPr>
          <w:lang w:eastAsia="zh-CN"/>
        </w:rPr>
      </w:pPr>
    </w:p>
    <w:tbl>
      <w:tblPr>
        <w:tblStyle w:val="15"/>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1234"/>
        <w:gridCol w:w="5401"/>
      </w:tblGrid>
      <w:tr w14:paraId="0BB5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308" w:type="dxa"/>
          </w:tcPr>
          <w:p w14:paraId="0BB546A9">
            <w:pPr>
              <w:spacing w:line="243" w:lineRule="auto"/>
              <w:rPr>
                <w:lang w:eastAsia="zh-CN"/>
              </w:rPr>
            </w:pPr>
          </w:p>
          <w:p w14:paraId="0BB546AA">
            <w:pPr>
              <w:pStyle w:val="16"/>
              <w:spacing w:before="78" w:line="220" w:lineRule="auto"/>
              <w:ind w:left="921"/>
            </w:pPr>
            <w:r>
              <w:rPr>
                <w:b/>
                <w:bCs/>
                <w:spacing w:val="-9"/>
              </w:rPr>
              <w:t>分项</w:t>
            </w:r>
          </w:p>
        </w:tc>
        <w:tc>
          <w:tcPr>
            <w:tcW w:w="1234" w:type="dxa"/>
          </w:tcPr>
          <w:p w14:paraId="0BB546AB">
            <w:pPr>
              <w:spacing w:line="243" w:lineRule="auto"/>
            </w:pPr>
          </w:p>
          <w:p w14:paraId="0BB546AC">
            <w:pPr>
              <w:pStyle w:val="16"/>
              <w:spacing w:before="78" w:line="219" w:lineRule="auto"/>
              <w:ind w:left="385"/>
            </w:pPr>
            <w:r>
              <w:rPr>
                <w:b/>
                <w:bCs/>
                <w:spacing w:val="-9"/>
              </w:rPr>
              <w:t>分值</w:t>
            </w:r>
          </w:p>
        </w:tc>
        <w:tc>
          <w:tcPr>
            <w:tcW w:w="5401" w:type="dxa"/>
          </w:tcPr>
          <w:p w14:paraId="0BB546AD">
            <w:pPr>
              <w:spacing w:line="243" w:lineRule="auto"/>
            </w:pPr>
          </w:p>
          <w:p w14:paraId="0BB546AE">
            <w:pPr>
              <w:pStyle w:val="16"/>
              <w:spacing w:before="78" w:line="220" w:lineRule="auto"/>
              <w:ind w:left="2224"/>
            </w:pPr>
            <w:r>
              <w:rPr>
                <w:b/>
                <w:bCs/>
                <w:spacing w:val="-5"/>
              </w:rPr>
              <w:t>评分细则</w:t>
            </w:r>
          </w:p>
        </w:tc>
      </w:tr>
      <w:tr w14:paraId="0BB54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308" w:type="dxa"/>
            <w:vMerge w:val="restart"/>
            <w:tcBorders>
              <w:bottom w:val="nil"/>
            </w:tcBorders>
          </w:tcPr>
          <w:p w14:paraId="0BB546B0">
            <w:pPr>
              <w:spacing w:line="276" w:lineRule="auto"/>
            </w:pPr>
          </w:p>
          <w:p w14:paraId="0BB546B1">
            <w:pPr>
              <w:spacing w:line="276" w:lineRule="auto"/>
            </w:pPr>
          </w:p>
          <w:p w14:paraId="0BB546B2">
            <w:pPr>
              <w:spacing w:line="277" w:lineRule="auto"/>
            </w:pPr>
          </w:p>
          <w:p w14:paraId="0BB546B3">
            <w:pPr>
              <w:pStyle w:val="16"/>
              <w:spacing w:before="78" w:line="347" w:lineRule="auto"/>
              <w:ind w:left="661" w:right="663" w:firstLine="20"/>
            </w:pPr>
            <w:r>
              <w:rPr>
                <w:b/>
                <w:bCs/>
                <w:spacing w:val="-5"/>
              </w:rPr>
              <w:t>综合评分</w:t>
            </w:r>
            <w:r>
              <w:t xml:space="preserve"> </w:t>
            </w:r>
            <w:r>
              <w:rPr>
                <w:b/>
                <w:bCs/>
                <w:spacing w:val="-14"/>
              </w:rPr>
              <w:t>（10</w:t>
            </w:r>
            <w:r>
              <w:rPr>
                <w:spacing w:val="-46"/>
              </w:rPr>
              <w:t xml:space="preserve"> </w:t>
            </w:r>
            <w:r>
              <w:rPr>
                <w:b/>
                <w:bCs/>
                <w:spacing w:val="-14"/>
              </w:rPr>
              <w:t>分）</w:t>
            </w:r>
          </w:p>
        </w:tc>
        <w:tc>
          <w:tcPr>
            <w:tcW w:w="1234" w:type="dxa"/>
          </w:tcPr>
          <w:p w14:paraId="0BB546B4">
            <w:pPr>
              <w:pStyle w:val="16"/>
              <w:spacing w:before="300" w:line="220" w:lineRule="auto"/>
              <w:ind w:left="116"/>
            </w:pPr>
            <w:r>
              <w:rPr>
                <w:spacing w:val="-7"/>
              </w:rPr>
              <w:t>2</w:t>
            </w:r>
            <w:r>
              <w:rPr>
                <w:spacing w:val="-47"/>
              </w:rPr>
              <w:t xml:space="preserve"> </w:t>
            </w:r>
            <w:r>
              <w:rPr>
                <w:spacing w:val="-7"/>
              </w:rPr>
              <w:t>分</w:t>
            </w:r>
          </w:p>
        </w:tc>
        <w:tc>
          <w:tcPr>
            <w:tcW w:w="5401" w:type="dxa"/>
          </w:tcPr>
          <w:p w14:paraId="0BB546B5">
            <w:pPr>
              <w:pStyle w:val="16"/>
              <w:spacing w:before="300" w:line="218" w:lineRule="auto"/>
              <w:ind w:left="118"/>
              <w:rPr>
                <w:lang w:eastAsia="zh-CN"/>
              </w:rPr>
            </w:pPr>
            <w:r>
              <w:rPr>
                <w:rFonts w:hint="eastAsia"/>
                <w:spacing w:val="-2"/>
                <w:lang w:eastAsia="zh-CN"/>
              </w:rPr>
              <w:t>供应商</w:t>
            </w:r>
            <w:r>
              <w:rPr>
                <w:spacing w:val="-2"/>
                <w:lang w:eastAsia="zh-CN"/>
              </w:rPr>
              <w:t>综合评价，得分</w:t>
            </w:r>
            <w:r>
              <w:rPr>
                <w:spacing w:val="-44"/>
                <w:lang w:eastAsia="zh-CN"/>
              </w:rPr>
              <w:t xml:space="preserve"> </w:t>
            </w:r>
            <w:r>
              <w:rPr>
                <w:spacing w:val="-2"/>
                <w:lang w:eastAsia="zh-CN"/>
              </w:rPr>
              <w:t>0-2</w:t>
            </w:r>
            <w:r>
              <w:rPr>
                <w:spacing w:val="-47"/>
                <w:lang w:eastAsia="zh-CN"/>
              </w:rPr>
              <w:t xml:space="preserve"> </w:t>
            </w:r>
            <w:r>
              <w:rPr>
                <w:spacing w:val="-2"/>
                <w:lang w:eastAsia="zh-CN"/>
              </w:rPr>
              <w:t>分</w:t>
            </w:r>
          </w:p>
        </w:tc>
      </w:tr>
      <w:tr w14:paraId="0BB5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308" w:type="dxa"/>
            <w:vMerge w:val="continue"/>
            <w:tcBorders>
              <w:top w:val="nil"/>
              <w:bottom w:val="nil"/>
            </w:tcBorders>
          </w:tcPr>
          <w:p w14:paraId="0BB546B7">
            <w:pPr>
              <w:rPr>
                <w:lang w:eastAsia="zh-CN"/>
              </w:rPr>
            </w:pPr>
          </w:p>
        </w:tc>
        <w:tc>
          <w:tcPr>
            <w:tcW w:w="1234" w:type="dxa"/>
          </w:tcPr>
          <w:p w14:paraId="0BB546B8">
            <w:pPr>
              <w:pStyle w:val="16"/>
              <w:spacing w:before="299" w:line="220" w:lineRule="auto"/>
              <w:ind w:left="112"/>
            </w:pPr>
            <w:r>
              <w:rPr>
                <w:spacing w:val="-5"/>
              </w:rPr>
              <w:t>4</w:t>
            </w:r>
            <w:r>
              <w:rPr>
                <w:spacing w:val="-48"/>
              </w:rPr>
              <w:t xml:space="preserve"> </w:t>
            </w:r>
            <w:r>
              <w:rPr>
                <w:spacing w:val="-5"/>
              </w:rPr>
              <w:t>分</w:t>
            </w:r>
          </w:p>
        </w:tc>
        <w:tc>
          <w:tcPr>
            <w:tcW w:w="5401" w:type="dxa"/>
          </w:tcPr>
          <w:p w14:paraId="0BB546B9">
            <w:pPr>
              <w:pStyle w:val="16"/>
              <w:spacing w:before="300" w:line="219" w:lineRule="auto"/>
              <w:ind w:left="115"/>
              <w:rPr>
                <w:lang w:eastAsia="zh-CN"/>
              </w:rPr>
            </w:pPr>
            <w:r>
              <w:rPr>
                <w:spacing w:val="-2"/>
                <w:lang w:eastAsia="zh-CN"/>
              </w:rPr>
              <w:t>根据</w:t>
            </w:r>
            <w:r>
              <w:rPr>
                <w:rFonts w:hint="eastAsia"/>
                <w:spacing w:val="-2"/>
                <w:lang w:eastAsia="zh-CN"/>
              </w:rPr>
              <w:t>供应商</w:t>
            </w:r>
            <w:r>
              <w:rPr>
                <w:spacing w:val="-2"/>
                <w:lang w:eastAsia="zh-CN"/>
              </w:rPr>
              <w:t>履约情况，得分</w:t>
            </w:r>
            <w:r>
              <w:rPr>
                <w:spacing w:val="-37"/>
                <w:lang w:eastAsia="zh-CN"/>
              </w:rPr>
              <w:t xml:space="preserve"> </w:t>
            </w:r>
            <w:r>
              <w:rPr>
                <w:spacing w:val="-2"/>
                <w:lang w:eastAsia="zh-CN"/>
              </w:rPr>
              <w:t>0-4</w:t>
            </w:r>
            <w:r>
              <w:rPr>
                <w:spacing w:val="-48"/>
                <w:lang w:eastAsia="zh-CN"/>
              </w:rPr>
              <w:t xml:space="preserve"> </w:t>
            </w:r>
            <w:r>
              <w:rPr>
                <w:spacing w:val="-2"/>
                <w:lang w:eastAsia="zh-CN"/>
              </w:rPr>
              <w:t>分</w:t>
            </w:r>
          </w:p>
        </w:tc>
      </w:tr>
      <w:tr w14:paraId="0BB5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308" w:type="dxa"/>
            <w:vMerge w:val="continue"/>
            <w:tcBorders>
              <w:top w:val="nil"/>
            </w:tcBorders>
          </w:tcPr>
          <w:p w14:paraId="0BB546BB">
            <w:pPr>
              <w:rPr>
                <w:lang w:eastAsia="zh-CN"/>
              </w:rPr>
            </w:pPr>
          </w:p>
        </w:tc>
        <w:tc>
          <w:tcPr>
            <w:tcW w:w="1234" w:type="dxa"/>
          </w:tcPr>
          <w:p w14:paraId="0BB546BC">
            <w:pPr>
              <w:pStyle w:val="16"/>
              <w:spacing w:before="300" w:line="220" w:lineRule="auto"/>
              <w:ind w:left="112"/>
            </w:pPr>
            <w:r>
              <w:rPr>
                <w:spacing w:val="-5"/>
              </w:rPr>
              <w:t>4</w:t>
            </w:r>
            <w:r>
              <w:rPr>
                <w:spacing w:val="-48"/>
              </w:rPr>
              <w:t xml:space="preserve"> </w:t>
            </w:r>
            <w:r>
              <w:rPr>
                <w:spacing w:val="-5"/>
              </w:rPr>
              <w:t>分</w:t>
            </w:r>
          </w:p>
        </w:tc>
        <w:tc>
          <w:tcPr>
            <w:tcW w:w="5401" w:type="dxa"/>
          </w:tcPr>
          <w:p w14:paraId="0BB546BD">
            <w:pPr>
              <w:pStyle w:val="16"/>
              <w:spacing w:before="301" w:line="219" w:lineRule="auto"/>
              <w:ind w:left="115"/>
              <w:rPr>
                <w:lang w:eastAsia="zh-CN"/>
              </w:rPr>
            </w:pPr>
            <w:r>
              <w:rPr>
                <w:spacing w:val="-2"/>
                <w:lang w:eastAsia="zh-CN"/>
              </w:rPr>
              <w:t>产品的调试、试验及维护方案，得分</w:t>
            </w:r>
            <w:r>
              <w:rPr>
                <w:spacing w:val="-31"/>
                <w:lang w:eastAsia="zh-CN"/>
              </w:rPr>
              <w:t xml:space="preserve"> </w:t>
            </w:r>
            <w:r>
              <w:rPr>
                <w:spacing w:val="-2"/>
                <w:lang w:eastAsia="zh-CN"/>
              </w:rPr>
              <w:t>0-</w:t>
            </w:r>
            <w:r>
              <w:rPr>
                <w:rFonts w:hint="eastAsia"/>
                <w:spacing w:val="-2"/>
                <w:lang w:eastAsia="zh-CN"/>
              </w:rPr>
              <w:t>4</w:t>
            </w:r>
            <w:r>
              <w:rPr>
                <w:spacing w:val="-2"/>
                <w:lang w:eastAsia="zh-CN"/>
              </w:rPr>
              <w:t>分</w:t>
            </w:r>
          </w:p>
        </w:tc>
      </w:tr>
      <w:tr w14:paraId="0BB5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8" w:hRule="atLeast"/>
        </w:trPr>
        <w:tc>
          <w:tcPr>
            <w:tcW w:w="2308" w:type="dxa"/>
          </w:tcPr>
          <w:p w14:paraId="0BB546BF">
            <w:pPr>
              <w:spacing w:line="241" w:lineRule="auto"/>
              <w:rPr>
                <w:lang w:eastAsia="zh-CN"/>
              </w:rPr>
            </w:pPr>
          </w:p>
          <w:p w14:paraId="0BB546C0">
            <w:pPr>
              <w:spacing w:line="241" w:lineRule="auto"/>
              <w:rPr>
                <w:lang w:eastAsia="zh-CN"/>
              </w:rPr>
            </w:pPr>
          </w:p>
          <w:p w14:paraId="0BB546C1">
            <w:pPr>
              <w:pStyle w:val="16"/>
              <w:spacing w:before="78" w:line="230" w:lineRule="auto"/>
              <w:ind w:left="661" w:right="663" w:firstLine="22"/>
            </w:pPr>
            <w:r>
              <w:rPr>
                <w:b/>
                <w:bCs/>
                <w:spacing w:val="-6"/>
              </w:rPr>
              <w:t>商务部分</w:t>
            </w:r>
            <w:r>
              <w:rPr>
                <w:spacing w:val="1"/>
              </w:rPr>
              <w:t xml:space="preserve"> </w:t>
            </w:r>
            <w:r>
              <w:rPr>
                <w:b/>
                <w:bCs/>
                <w:spacing w:val="-14"/>
              </w:rPr>
              <w:t>（90</w:t>
            </w:r>
            <w:r>
              <w:rPr>
                <w:spacing w:val="-46"/>
              </w:rPr>
              <w:t xml:space="preserve"> </w:t>
            </w:r>
            <w:r>
              <w:rPr>
                <w:b/>
                <w:bCs/>
                <w:spacing w:val="-14"/>
              </w:rPr>
              <w:t>分）</w:t>
            </w:r>
          </w:p>
        </w:tc>
        <w:tc>
          <w:tcPr>
            <w:tcW w:w="1234" w:type="dxa"/>
          </w:tcPr>
          <w:p w14:paraId="0BB546C2">
            <w:pPr>
              <w:spacing w:line="318" w:lineRule="auto"/>
            </w:pPr>
          </w:p>
          <w:p w14:paraId="0BB546C3">
            <w:pPr>
              <w:spacing w:line="319" w:lineRule="auto"/>
            </w:pPr>
          </w:p>
          <w:p w14:paraId="0BB546C4">
            <w:pPr>
              <w:pStyle w:val="16"/>
              <w:spacing w:before="78" w:line="220" w:lineRule="auto"/>
              <w:ind w:left="114"/>
            </w:pPr>
            <w:r>
              <w:rPr>
                <w:spacing w:val="-4"/>
              </w:rPr>
              <w:t>90</w:t>
            </w:r>
            <w:r>
              <w:rPr>
                <w:spacing w:val="-48"/>
              </w:rPr>
              <w:t xml:space="preserve"> </w:t>
            </w:r>
            <w:r>
              <w:rPr>
                <w:spacing w:val="-4"/>
              </w:rPr>
              <w:t>分</w:t>
            </w:r>
          </w:p>
        </w:tc>
        <w:tc>
          <w:tcPr>
            <w:tcW w:w="5401" w:type="dxa"/>
          </w:tcPr>
          <w:p w14:paraId="0BB546C5">
            <w:pPr>
              <w:spacing w:line="241" w:lineRule="auto"/>
              <w:rPr>
                <w:lang w:eastAsia="zh-CN"/>
              </w:rPr>
            </w:pPr>
          </w:p>
          <w:p w14:paraId="0BB546C6">
            <w:pPr>
              <w:spacing w:line="241" w:lineRule="auto"/>
              <w:rPr>
                <w:lang w:eastAsia="zh-CN"/>
              </w:rPr>
            </w:pPr>
          </w:p>
          <w:p w14:paraId="0BB546C7">
            <w:pPr>
              <w:pStyle w:val="16"/>
              <w:spacing w:before="78" w:line="229" w:lineRule="auto"/>
              <w:ind w:left="115" w:right="590" w:firstLine="2"/>
              <w:rPr>
                <w:lang w:eastAsia="zh-CN"/>
              </w:rPr>
            </w:pPr>
            <w:r>
              <w:rPr>
                <w:b/>
                <w:bCs/>
                <w:spacing w:val="-3"/>
                <w:lang w:eastAsia="zh-CN"/>
              </w:rPr>
              <w:t>报价得分=（</w:t>
            </w:r>
            <w:r>
              <w:rPr>
                <w:rFonts w:hint="eastAsia"/>
                <w:b/>
                <w:bCs/>
                <w:spacing w:val="-3"/>
                <w:lang w:eastAsia="zh-CN"/>
              </w:rPr>
              <w:t>评审</w:t>
            </w:r>
            <w:r>
              <w:rPr>
                <w:b/>
                <w:bCs/>
                <w:spacing w:val="-3"/>
                <w:lang w:eastAsia="zh-CN"/>
              </w:rPr>
              <w:t>基准价/</w:t>
            </w:r>
            <w:r>
              <w:rPr>
                <w:rFonts w:hint="eastAsia"/>
                <w:b/>
                <w:bCs/>
                <w:spacing w:val="-3"/>
                <w:lang w:eastAsia="zh-CN"/>
              </w:rPr>
              <w:t>供应商</w:t>
            </w:r>
            <w:r>
              <w:rPr>
                <w:b/>
                <w:bCs/>
                <w:spacing w:val="-3"/>
                <w:lang w:eastAsia="zh-CN"/>
              </w:rPr>
              <w:t>报价）*90</w:t>
            </w:r>
            <w:r>
              <w:rPr>
                <w:spacing w:val="16"/>
                <w:lang w:eastAsia="zh-CN"/>
              </w:rPr>
              <w:t xml:space="preserve"> </w:t>
            </w:r>
            <w:r>
              <w:rPr>
                <w:b/>
                <w:bCs/>
                <w:spacing w:val="-3"/>
                <w:lang w:eastAsia="zh-CN"/>
              </w:rPr>
              <w:t>注：</w:t>
            </w:r>
            <w:r>
              <w:rPr>
                <w:rFonts w:hint="eastAsia"/>
                <w:b/>
                <w:bCs/>
                <w:spacing w:val="-3"/>
                <w:lang w:eastAsia="zh-CN"/>
              </w:rPr>
              <w:t>评审</w:t>
            </w:r>
            <w:r>
              <w:rPr>
                <w:b/>
                <w:bCs/>
                <w:spacing w:val="-3"/>
                <w:lang w:eastAsia="zh-CN"/>
              </w:rPr>
              <w:t>基准价为最低有效报价；</w:t>
            </w:r>
          </w:p>
        </w:tc>
      </w:tr>
    </w:tbl>
    <w:p w14:paraId="0BB546C9">
      <w:pPr>
        <w:pStyle w:val="5"/>
        <w:spacing w:line="386" w:lineRule="auto"/>
        <w:rPr>
          <w:lang w:eastAsia="zh-CN"/>
        </w:rPr>
      </w:pPr>
    </w:p>
    <w:p w14:paraId="0BB546CA">
      <w:pPr>
        <w:pStyle w:val="5"/>
        <w:rPr>
          <w:lang w:eastAsia="zh-CN"/>
        </w:rPr>
      </w:pPr>
    </w:p>
    <w:p w14:paraId="0BB546CB">
      <w:pPr>
        <w:pStyle w:val="5"/>
        <w:rPr>
          <w:lang w:eastAsia="zh-CN"/>
        </w:rPr>
      </w:pPr>
    </w:p>
    <w:p w14:paraId="0BB546CC">
      <w:pPr>
        <w:pStyle w:val="5"/>
        <w:rPr>
          <w:lang w:eastAsia="zh-CN"/>
        </w:rPr>
      </w:pPr>
    </w:p>
    <w:p w14:paraId="0BB546CD">
      <w:pPr>
        <w:pStyle w:val="5"/>
        <w:rPr>
          <w:lang w:eastAsia="zh-CN"/>
        </w:rPr>
      </w:pPr>
    </w:p>
    <w:p w14:paraId="0BB546CE">
      <w:pPr>
        <w:pStyle w:val="5"/>
        <w:rPr>
          <w:lang w:eastAsia="zh-CN"/>
        </w:rPr>
      </w:pPr>
    </w:p>
    <w:p w14:paraId="0BB546CF">
      <w:pPr>
        <w:pStyle w:val="5"/>
        <w:rPr>
          <w:lang w:eastAsia="zh-CN"/>
        </w:rPr>
      </w:pPr>
    </w:p>
    <w:p w14:paraId="0BB546D0">
      <w:pPr>
        <w:pStyle w:val="5"/>
        <w:rPr>
          <w:lang w:eastAsia="zh-CN"/>
        </w:rPr>
      </w:pPr>
    </w:p>
    <w:p w14:paraId="0BB546D1">
      <w:pPr>
        <w:pStyle w:val="5"/>
        <w:spacing w:line="241" w:lineRule="auto"/>
        <w:rPr>
          <w:lang w:eastAsia="zh-CN"/>
        </w:rPr>
      </w:pPr>
    </w:p>
    <w:p w14:paraId="0BB546D2">
      <w:pPr>
        <w:pStyle w:val="5"/>
        <w:spacing w:line="241" w:lineRule="auto"/>
        <w:rPr>
          <w:lang w:eastAsia="zh-CN"/>
        </w:rPr>
      </w:pPr>
    </w:p>
    <w:p w14:paraId="0BB546D3">
      <w:pPr>
        <w:pStyle w:val="5"/>
        <w:spacing w:line="241" w:lineRule="auto"/>
        <w:rPr>
          <w:lang w:eastAsia="zh-CN"/>
        </w:rPr>
      </w:pPr>
    </w:p>
    <w:p w14:paraId="0BB546D4">
      <w:pPr>
        <w:kinsoku/>
        <w:autoSpaceDE/>
        <w:autoSpaceDN/>
        <w:adjustRightInd/>
        <w:snapToGrid/>
        <w:textAlignment w:val="auto"/>
        <w:rPr>
          <w:lang w:eastAsia="zh-CN"/>
        </w:rPr>
      </w:pPr>
      <w:r>
        <w:rPr>
          <w:lang w:eastAsia="zh-CN"/>
        </w:rPr>
        <w:br w:type="page"/>
      </w:r>
    </w:p>
    <w:p w14:paraId="0506D4C4">
      <w:pPr>
        <w:pStyle w:val="5"/>
        <w:spacing w:line="241" w:lineRule="auto"/>
        <w:rPr>
          <w:lang w:eastAsia="zh-CN"/>
        </w:rPr>
      </w:pPr>
    </w:p>
    <w:p w14:paraId="0BB546D5">
      <w:pPr>
        <w:pStyle w:val="5"/>
        <w:spacing w:line="241" w:lineRule="auto"/>
        <w:rPr>
          <w:lang w:eastAsia="zh-CN"/>
        </w:rPr>
      </w:pPr>
    </w:p>
    <w:p w14:paraId="0BB546D6">
      <w:pPr>
        <w:spacing w:before="169" w:line="218" w:lineRule="auto"/>
        <w:ind w:left="793"/>
        <w:rPr>
          <w:rFonts w:ascii="宋体" w:hAnsi="宋体" w:eastAsia="宋体" w:cs="宋体"/>
          <w:sz w:val="52"/>
          <w:szCs w:val="52"/>
          <w:lang w:eastAsia="zh-CN"/>
        </w:rPr>
      </w:pPr>
      <w:r>
        <w:rPr>
          <w:rFonts w:hint="eastAsia" w:ascii="宋体" w:hAnsi="宋体" w:eastAsia="宋体" w:cs="宋体"/>
          <w:b/>
          <w:bCs/>
          <w:spacing w:val="-5"/>
          <w:sz w:val="52"/>
          <w:szCs w:val="52"/>
          <w:lang w:eastAsia="zh-CN"/>
        </w:rPr>
        <w:t>制作安装滚筛发电机安全防护棚</w:t>
      </w:r>
      <w:r>
        <w:rPr>
          <w:rFonts w:ascii="宋体" w:hAnsi="宋体" w:eastAsia="宋体" w:cs="宋体"/>
          <w:b/>
          <w:bCs/>
          <w:spacing w:val="-5"/>
          <w:sz w:val="52"/>
          <w:szCs w:val="52"/>
          <w:lang w:eastAsia="zh-CN"/>
        </w:rPr>
        <w:t>采购合同</w:t>
      </w:r>
    </w:p>
    <w:p w14:paraId="0BB546D7">
      <w:pPr>
        <w:pStyle w:val="5"/>
        <w:spacing w:line="249" w:lineRule="auto"/>
        <w:rPr>
          <w:lang w:eastAsia="zh-CN"/>
        </w:rPr>
      </w:pPr>
    </w:p>
    <w:p w14:paraId="0BB546D8">
      <w:pPr>
        <w:pStyle w:val="5"/>
        <w:spacing w:line="249" w:lineRule="auto"/>
        <w:rPr>
          <w:lang w:eastAsia="zh-CN"/>
        </w:rPr>
      </w:pPr>
    </w:p>
    <w:p w14:paraId="0BB546D9">
      <w:pPr>
        <w:pStyle w:val="5"/>
        <w:spacing w:line="249" w:lineRule="auto"/>
        <w:rPr>
          <w:lang w:eastAsia="zh-CN"/>
        </w:rPr>
      </w:pPr>
    </w:p>
    <w:p w14:paraId="0BB546DA">
      <w:pPr>
        <w:pStyle w:val="5"/>
        <w:spacing w:line="249" w:lineRule="auto"/>
        <w:rPr>
          <w:lang w:eastAsia="zh-CN"/>
        </w:rPr>
      </w:pPr>
    </w:p>
    <w:p w14:paraId="0BB546DB">
      <w:pPr>
        <w:pStyle w:val="5"/>
        <w:spacing w:line="249" w:lineRule="auto"/>
        <w:rPr>
          <w:lang w:eastAsia="zh-CN"/>
        </w:rPr>
      </w:pPr>
    </w:p>
    <w:p w14:paraId="0BB546DC">
      <w:pPr>
        <w:pStyle w:val="5"/>
        <w:spacing w:line="250" w:lineRule="auto"/>
        <w:rPr>
          <w:lang w:eastAsia="zh-CN"/>
        </w:rPr>
      </w:pPr>
    </w:p>
    <w:p w14:paraId="0BB546DD">
      <w:pPr>
        <w:pStyle w:val="5"/>
        <w:spacing w:line="250" w:lineRule="auto"/>
        <w:rPr>
          <w:lang w:eastAsia="zh-CN"/>
        </w:rPr>
      </w:pPr>
    </w:p>
    <w:p w14:paraId="0BB546DE">
      <w:pPr>
        <w:pStyle w:val="5"/>
        <w:spacing w:line="250" w:lineRule="auto"/>
        <w:rPr>
          <w:lang w:eastAsia="zh-CN"/>
        </w:rPr>
      </w:pPr>
    </w:p>
    <w:p w14:paraId="0BB546DF">
      <w:pPr>
        <w:pStyle w:val="5"/>
        <w:spacing w:line="250" w:lineRule="auto"/>
        <w:rPr>
          <w:lang w:eastAsia="zh-CN"/>
        </w:rPr>
      </w:pPr>
    </w:p>
    <w:p w14:paraId="0BB546E0">
      <w:pPr>
        <w:pStyle w:val="5"/>
        <w:spacing w:line="250" w:lineRule="auto"/>
        <w:rPr>
          <w:lang w:eastAsia="zh-CN"/>
        </w:rPr>
      </w:pPr>
    </w:p>
    <w:p w14:paraId="0BB546E1">
      <w:pPr>
        <w:pStyle w:val="5"/>
        <w:spacing w:line="250" w:lineRule="auto"/>
        <w:rPr>
          <w:lang w:eastAsia="zh-CN"/>
        </w:rPr>
      </w:pPr>
    </w:p>
    <w:p w14:paraId="0BB546E2">
      <w:pPr>
        <w:pStyle w:val="5"/>
        <w:spacing w:line="250" w:lineRule="auto"/>
        <w:rPr>
          <w:lang w:eastAsia="zh-CN"/>
        </w:rPr>
      </w:pPr>
    </w:p>
    <w:p w14:paraId="0BB546E3">
      <w:pPr>
        <w:pStyle w:val="5"/>
        <w:spacing w:line="250" w:lineRule="auto"/>
        <w:rPr>
          <w:lang w:eastAsia="zh-CN"/>
        </w:rPr>
      </w:pPr>
    </w:p>
    <w:p w14:paraId="0BB546E4">
      <w:pPr>
        <w:pStyle w:val="5"/>
        <w:spacing w:line="250" w:lineRule="auto"/>
        <w:rPr>
          <w:lang w:eastAsia="zh-CN"/>
        </w:rPr>
      </w:pPr>
    </w:p>
    <w:p w14:paraId="0BB546E5">
      <w:pPr>
        <w:pStyle w:val="5"/>
        <w:spacing w:line="250" w:lineRule="auto"/>
        <w:rPr>
          <w:lang w:eastAsia="zh-CN"/>
        </w:rPr>
      </w:pPr>
    </w:p>
    <w:p w14:paraId="0BB546E6">
      <w:pPr>
        <w:spacing w:before="91" w:line="222" w:lineRule="auto"/>
        <w:ind w:left="989"/>
        <w:rPr>
          <w:rFonts w:ascii="黑体" w:hAnsi="黑体" w:eastAsia="黑体" w:cs="黑体"/>
          <w:sz w:val="28"/>
          <w:szCs w:val="28"/>
          <w:lang w:eastAsia="zh-CN"/>
        </w:rPr>
      </w:pPr>
      <w:r>
        <w:rPr>
          <w:rFonts w:ascii="黑体" w:hAnsi="黑体" w:eastAsia="黑体" w:cs="黑体"/>
          <w:spacing w:val="-3"/>
          <w:sz w:val="28"/>
          <w:szCs w:val="28"/>
          <w:lang w:eastAsia="zh-CN"/>
        </w:rPr>
        <w:t>项</w:t>
      </w:r>
      <w:r>
        <w:rPr>
          <w:rFonts w:ascii="黑体" w:hAnsi="黑体" w:eastAsia="黑体" w:cs="黑体"/>
          <w:spacing w:val="27"/>
          <w:sz w:val="28"/>
          <w:szCs w:val="28"/>
          <w:lang w:eastAsia="zh-CN"/>
        </w:rPr>
        <w:t xml:space="preserve">  </w:t>
      </w:r>
      <w:r>
        <w:rPr>
          <w:rFonts w:ascii="黑体" w:hAnsi="黑体" w:eastAsia="黑体" w:cs="黑体"/>
          <w:spacing w:val="-3"/>
          <w:sz w:val="28"/>
          <w:szCs w:val="28"/>
          <w:lang w:eastAsia="zh-CN"/>
        </w:rPr>
        <w:t>目  名  称：</w:t>
      </w:r>
    </w:p>
    <w:p w14:paraId="0BB546E7">
      <w:pPr>
        <w:spacing w:before="288" w:line="222" w:lineRule="auto"/>
        <w:ind w:left="989"/>
        <w:rPr>
          <w:rFonts w:ascii="黑体" w:hAnsi="黑体" w:eastAsia="黑体" w:cs="黑体"/>
          <w:sz w:val="28"/>
          <w:szCs w:val="28"/>
          <w:lang w:eastAsia="zh-CN"/>
        </w:rPr>
      </w:pPr>
      <w:r>
        <w:rPr>
          <w:rFonts w:ascii="黑体" w:hAnsi="黑体" w:eastAsia="黑体" w:cs="黑体"/>
          <w:spacing w:val="-1"/>
          <w:sz w:val="28"/>
          <w:szCs w:val="28"/>
          <w:lang w:eastAsia="zh-CN"/>
        </w:rPr>
        <w:t>签  订  地  点：济南市章丘区官庄街道清野村东</w:t>
      </w:r>
    </w:p>
    <w:p w14:paraId="0BB546E8">
      <w:pPr>
        <w:spacing w:before="286" w:line="222" w:lineRule="auto"/>
        <w:ind w:left="990"/>
        <w:rPr>
          <w:rFonts w:ascii="黑体" w:hAnsi="黑体" w:eastAsia="黑体" w:cs="黑体"/>
          <w:sz w:val="28"/>
          <w:szCs w:val="28"/>
          <w:lang w:eastAsia="zh-CN"/>
        </w:rPr>
      </w:pPr>
      <w:r>
        <w:rPr>
          <w:rFonts w:ascii="黑体" w:hAnsi="黑体" w:eastAsia="黑体" w:cs="黑体"/>
          <w:spacing w:val="-1"/>
          <w:sz w:val="28"/>
          <w:szCs w:val="28"/>
          <w:lang w:eastAsia="zh-CN"/>
        </w:rPr>
        <w:t>合  同  编</w:t>
      </w:r>
      <w:r>
        <w:rPr>
          <w:rFonts w:ascii="黑体" w:hAnsi="黑体" w:eastAsia="黑体" w:cs="黑体"/>
          <w:spacing w:val="9"/>
          <w:sz w:val="28"/>
          <w:szCs w:val="28"/>
          <w:lang w:eastAsia="zh-CN"/>
        </w:rPr>
        <w:t xml:space="preserve">  </w:t>
      </w:r>
      <w:r>
        <w:rPr>
          <w:rFonts w:ascii="黑体" w:hAnsi="黑体" w:eastAsia="黑体" w:cs="黑体"/>
          <w:spacing w:val="-1"/>
          <w:sz w:val="28"/>
          <w:szCs w:val="28"/>
          <w:lang w:eastAsia="zh-CN"/>
        </w:rPr>
        <w:t>号：</w:t>
      </w:r>
    </w:p>
    <w:p w14:paraId="0BB546E9">
      <w:pPr>
        <w:spacing w:before="287" w:line="397" w:lineRule="auto"/>
        <w:ind w:left="1001" w:right="2595" w:hanging="2"/>
        <w:rPr>
          <w:rFonts w:ascii="黑体" w:hAnsi="黑体" w:eastAsia="黑体" w:cs="黑体"/>
          <w:spacing w:val="-2"/>
          <w:sz w:val="28"/>
          <w:szCs w:val="28"/>
          <w:lang w:eastAsia="zh-CN"/>
        </w:rPr>
      </w:pPr>
      <w:r>
        <w:rPr>
          <w:rFonts w:ascii="黑体" w:hAnsi="黑体" w:eastAsia="黑体" w:cs="黑体"/>
          <w:spacing w:val="-2"/>
          <w:sz w:val="28"/>
          <w:szCs w:val="28"/>
          <w:lang w:eastAsia="zh-CN"/>
        </w:rPr>
        <w:t>买  方：</w:t>
      </w:r>
    </w:p>
    <w:p w14:paraId="0BB546EA">
      <w:pPr>
        <w:spacing w:before="287" w:line="397" w:lineRule="auto"/>
        <w:ind w:left="1001" w:right="2595" w:hanging="2"/>
        <w:rPr>
          <w:rFonts w:ascii="黑体" w:hAnsi="黑体" w:eastAsia="黑体" w:cs="黑体"/>
          <w:sz w:val="28"/>
          <w:szCs w:val="28"/>
          <w:lang w:eastAsia="zh-CN"/>
        </w:rPr>
      </w:pPr>
      <w:r>
        <w:rPr>
          <w:rFonts w:ascii="黑体" w:hAnsi="黑体" w:eastAsia="黑体" w:cs="黑体"/>
          <w:spacing w:val="-13"/>
          <w:sz w:val="28"/>
          <w:szCs w:val="28"/>
          <w:lang w:eastAsia="zh-CN"/>
        </w:rPr>
        <w:t>卖</w:t>
      </w:r>
      <w:r>
        <w:rPr>
          <w:rFonts w:ascii="黑体" w:hAnsi="黑体" w:eastAsia="黑体" w:cs="黑体"/>
          <w:spacing w:val="7"/>
          <w:sz w:val="28"/>
          <w:szCs w:val="28"/>
          <w:lang w:eastAsia="zh-CN"/>
        </w:rPr>
        <w:t xml:space="preserve">  </w:t>
      </w:r>
      <w:r>
        <w:rPr>
          <w:rFonts w:ascii="黑体" w:hAnsi="黑体" w:eastAsia="黑体" w:cs="黑体"/>
          <w:spacing w:val="-13"/>
          <w:sz w:val="28"/>
          <w:szCs w:val="28"/>
          <w:lang w:eastAsia="zh-CN"/>
        </w:rPr>
        <w:t>方：</w:t>
      </w:r>
    </w:p>
    <w:p w14:paraId="0BB546EB">
      <w:pPr>
        <w:spacing w:line="397" w:lineRule="auto"/>
        <w:rPr>
          <w:rFonts w:ascii="黑体" w:hAnsi="黑体" w:eastAsia="黑体" w:cs="黑体"/>
          <w:sz w:val="28"/>
          <w:szCs w:val="28"/>
          <w:lang w:eastAsia="zh-CN"/>
        </w:rPr>
        <w:sectPr>
          <w:footerReference r:id="rId8" w:type="default"/>
          <w:pgSz w:w="11906" w:h="16839"/>
          <w:pgMar w:top="1431" w:right="1785" w:bottom="1157" w:left="1785" w:header="0" w:footer="991" w:gutter="0"/>
          <w:cols w:space="720" w:num="1"/>
        </w:sectPr>
      </w:pPr>
    </w:p>
    <w:p w14:paraId="0BB546EC">
      <w:pPr>
        <w:pStyle w:val="5"/>
        <w:spacing w:line="247" w:lineRule="auto"/>
        <w:rPr>
          <w:lang w:eastAsia="zh-CN"/>
        </w:rPr>
      </w:pPr>
    </w:p>
    <w:p w14:paraId="0BB546ED">
      <w:pPr>
        <w:pStyle w:val="5"/>
        <w:spacing w:line="247" w:lineRule="auto"/>
        <w:rPr>
          <w:lang w:eastAsia="zh-CN"/>
        </w:rPr>
      </w:pPr>
    </w:p>
    <w:p w14:paraId="0BB546EE">
      <w:pPr>
        <w:pStyle w:val="5"/>
        <w:spacing w:before="91" w:line="224" w:lineRule="auto"/>
        <w:ind w:left="3832"/>
        <w:outlineLvl w:val="1"/>
        <w:rPr>
          <w:rFonts w:ascii="黑体" w:hAnsi="黑体" w:eastAsia="黑体" w:cs="黑体"/>
          <w:sz w:val="28"/>
          <w:szCs w:val="28"/>
          <w:lang w:eastAsia="zh-CN"/>
        </w:rPr>
      </w:pPr>
      <w:r>
        <w:rPr>
          <w:spacing w:val="-18"/>
          <w:sz w:val="28"/>
          <w:szCs w:val="28"/>
          <w:lang w:eastAsia="zh-CN"/>
        </w:rPr>
        <w:t>1</w:t>
      </w:r>
      <w:r>
        <w:rPr>
          <w:spacing w:val="-38"/>
          <w:sz w:val="28"/>
          <w:szCs w:val="28"/>
          <w:lang w:eastAsia="zh-CN"/>
        </w:rPr>
        <w:t xml:space="preserve"> </w:t>
      </w:r>
      <w:r>
        <w:rPr>
          <w:rFonts w:ascii="黑体" w:hAnsi="黑体" w:eastAsia="黑体" w:cs="黑体"/>
          <w:spacing w:val="-18"/>
          <w:sz w:val="28"/>
          <w:szCs w:val="28"/>
          <w:lang w:eastAsia="zh-CN"/>
        </w:rPr>
        <w:t>、合同</w:t>
      </w:r>
    </w:p>
    <w:p w14:paraId="0BB546EF">
      <w:pPr>
        <w:spacing w:before="230" w:line="219" w:lineRule="auto"/>
        <w:jc w:val="right"/>
        <w:rPr>
          <w:rFonts w:ascii="宋体" w:hAnsi="宋体" w:eastAsia="宋体" w:cs="宋体"/>
          <w:sz w:val="24"/>
          <w:szCs w:val="24"/>
          <w:lang w:eastAsia="zh-CN"/>
        </w:rPr>
      </w:pPr>
      <w:r>
        <w:rPr>
          <w:rFonts w:ascii="宋体" w:hAnsi="宋体" w:eastAsia="宋体" w:cs="宋体"/>
          <w:spacing w:val="-5"/>
          <w:sz w:val="24"/>
          <w:szCs w:val="24"/>
          <w:lang w:eastAsia="zh-CN"/>
        </w:rPr>
        <w:t>根据《中华人民共和国民法典》和相关法律法规，经双</w:t>
      </w:r>
      <w:r>
        <w:rPr>
          <w:rFonts w:ascii="宋体" w:hAnsi="宋体" w:eastAsia="宋体" w:cs="宋体"/>
          <w:spacing w:val="-6"/>
          <w:sz w:val="24"/>
          <w:szCs w:val="24"/>
          <w:lang w:eastAsia="zh-CN"/>
        </w:rPr>
        <w:t>方协商一致，签订本合同。</w:t>
      </w:r>
    </w:p>
    <w:p w14:paraId="0BB546F0">
      <w:pPr>
        <w:pStyle w:val="5"/>
        <w:spacing w:before="260" w:line="222" w:lineRule="auto"/>
        <w:ind w:left="136"/>
        <w:outlineLvl w:val="1"/>
        <w:rPr>
          <w:rFonts w:ascii="黑体" w:hAnsi="黑体" w:eastAsia="黑体" w:cs="黑体"/>
          <w:sz w:val="24"/>
          <w:szCs w:val="24"/>
          <w:lang w:eastAsia="zh-CN"/>
        </w:rPr>
      </w:pPr>
      <w:r>
        <w:rPr>
          <w:spacing w:val="-6"/>
          <w:sz w:val="24"/>
          <w:szCs w:val="24"/>
          <w:lang w:eastAsia="zh-CN"/>
        </w:rPr>
        <w:t xml:space="preserve">1.1  </w:t>
      </w:r>
      <w:r>
        <w:rPr>
          <w:rFonts w:ascii="黑体" w:hAnsi="黑体" w:eastAsia="黑体" w:cs="黑体"/>
          <w:spacing w:val="-6"/>
          <w:sz w:val="24"/>
          <w:szCs w:val="24"/>
          <w:lang w:eastAsia="zh-CN"/>
        </w:rPr>
        <w:t>货物</w:t>
      </w:r>
    </w:p>
    <w:p w14:paraId="0BB546F1">
      <w:pPr>
        <w:spacing w:before="179" w:line="290" w:lineRule="auto"/>
        <w:ind w:left="120" w:right="200" w:firstLine="16"/>
        <w:rPr>
          <w:rFonts w:ascii="宋体" w:hAnsi="宋体" w:eastAsia="宋体" w:cs="宋体"/>
          <w:sz w:val="24"/>
          <w:szCs w:val="24"/>
          <w:lang w:eastAsia="zh-CN"/>
        </w:rPr>
      </w:pPr>
      <w:r>
        <w:rPr>
          <w:rFonts w:ascii="宋体" w:hAnsi="宋体" w:eastAsia="宋体" w:cs="宋体"/>
          <w:spacing w:val="-4"/>
          <w:sz w:val="24"/>
          <w:szCs w:val="24"/>
          <w:lang w:eastAsia="zh-CN"/>
        </w:rPr>
        <w:t>1.1.1</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本合同所称“货物</w:t>
      </w:r>
      <w:r>
        <w:rPr>
          <w:rFonts w:ascii="宋体" w:hAnsi="宋体" w:eastAsia="宋体" w:cs="宋体"/>
          <w:spacing w:val="-88"/>
          <w:sz w:val="24"/>
          <w:szCs w:val="24"/>
          <w:lang w:eastAsia="zh-CN"/>
        </w:rPr>
        <w:t xml:space="preserve"> </w:t>
      </w:r>
      <w:r>
        <w:rPr>
          <w:rFonts w:ascii="宋体" w:hAnsi="宋体" w:eastAsia="宋体" w:cs="宋体"/>
          <w:spacing w:val="-4"/>
          <w:sz w:val="24"/>
          <w:szCs w:val="24"/>
          <w:lang w:eastAsia="zh-CN"/>
        </w:rPr>
        <w:t>”是指卖方按本合同要求，向买方提供的货物及所有相关</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技术资料和证明文件。</w:t>
      </w:r>
    </w:p>
    <w:p w14:paraId="0BB546F2">
      <w:pPr>
        <w:spacing w:before="182" w:line="219" w:lineRule="auto"/>
        <w:ind w:left="137"/>
        <w:rPr>
          <w:rFonts w:ascii="宋体" w:hAnsi="宋体" w:eastAsia="宋体" w:cs="宋体"/>
          <w:sz w:val="24"/>
          <w:szCs w:val="24"/>
          <w:lang w:eastAsia="zh-CN"/>
        </w:rPr>
      </w:pPr>
      <w:r>
        <w:rPr>
          <w:rFonts w:ascii="宋体" w:hAnsi="宋体" w:eastAsia="宋体" w:cs="宋体"/>
          <w:spacing w:val="-2"/>
          <w:sz w:val="24"/>
          <w:szCs w:val="24"/>
          <w:lang w:eastAsia="zh-CN"/>
        </w:rPr>
        <w:t>1.1.2</w:t>
      </w:r>
      <w:r>
        <w:rPr>
          <w:rFonts w:ascii="宋体" w:hAnsi="宋体" w:eastAsia="宋体" w:cs="宋体"/>
          <w:spacing w:val="-37"/>
          <w:sz w:val="24"/>
          <w:szCs w:val="24"/>
          <w:lang w:eastAsia="zh-CN"/>
        </w:rPr>
        <w:t xml:space="preserve"> </w:t>
      </w:r>
      <w:r>
        <w:rPr>
          <w:rFonts w:ascii="宋体" w:hAnsi="宋体" w:eastAsia="宋体" w:cs="宋体"/>
          <w:spacing w:val="-2"/>
          <w:sz w:val="24"/>
          <w:szCs w:val="24"/>
          <w:lang w:eastAsia="zh-CN"/>
        </w:rPr>
        <w:t>货物的名称、单位、数量等具体内容详见下表。</w:t>
      </w:r>
    </w:p>
    <w:p w14:paraId="11909534">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采购数量：2个</w:t>
      </w:r>
    </w:p>
    <w:p w14:paraId="72B8B31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规格尺寸（长*宽*高）：3m*2.4m*2.2m</w:t>
      </w:r>
    </w:p>
    <w:p w14:paraId="32BAA8CF">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bookmarkStart w:id="110" w:name="OLE_LINK4"/>
      <w:r>
        <w:rPr>
          <w:rFonts w:hint="eastAsia" w:ascii="宋体" w:hAnsi="宋体" w:eastAsia="宋体" w:cs="宋体"/>
          <w:spacing w:val="-4"/>
          <w:sz w:val="24"/>
          <w:szCs w:val="24"/>
          <w:lang w:eastAsia="zh-CN"/>
        </w:rPr>
        <w:t>主要耗材规格：</w:t>
      </w:r>
    </w:p>
    <w:p w14:paraId="3DEADD00">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left="472"/>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HW（宽翼缘H型钢，mm）：200*200*8*12</w:t>
      </w:r>
    </w:p>
    <w:p w14:paraId="762D0DA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槽钢（mm）：120*53*5.5</w:t>
      </w:r>
    </w:p>
    <w:p w14:paraId="3970E86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角铁（mm）：75*75*7</w:t>
      </w:r>
    </w:p>
    <w:p w14:paraId="3B8F93B3">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镀锌方管（mm）：100*50*5</w:t>
      </w:r>
    </w:p>
    <w:p w14:paraId="0E22184A">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铺底花纹板厚度(mm):4</w:t>
      </w:r>
    </w:p>
    <w:p w14:paraId="4D0A95B1">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ind w:firstLine="464" w:firstLineChars="200"/>
        <w:textAlignment w:val="auto"/>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铺顶压型彩钢板厚度（mm）：0.5</w:t>
      </w:r>
    </w:p>
    <w:bookmarkEnd w:id="110"/>
    <w:p w14:paraId="0BB546F3">
      <w:pPr>
        <w:spacing w:before="157"/>
        <w:rPr>
          <w:lang w:eastAsia="zh-CN"/>
        </w:rPr>
      </w:pPr>
    </w:p>
    <w:p w14:paraId="0BB54704">
      <w:pPr>
        <w:pStyle w:val="5"/>
        <w:spacing w:before="79" w:line="222" w:lineRule="auto"/>
        <w:ind w:left="16"/>
        <w:outlineLvl w:val="1"/>
        <w:rPr>
          <w:rFonts w:ascii="黑体" w:hAnsi="黑体" w:eastAsia="黑体" w:cs="黑体"/>
          <w:sz w:val="24"/>
          <w:szCs w:val="24"/>
          <w:lang w:eastAsia="zh-CN"/>
        </w:rPr>
      </w:pPr>
      <w:r>
        <w:rPr>
          <w:spacing w:val="-7"/>
          <w:sz w:val="24"/>
          <w:szCs w:val="24"/>
          <w:lang w:eastAsia="zh-CN"/>
        </w:rPr>
        <w:t>1.2</w:t>
      </w:r>
      <w:r>
        <w:rPr>
          <w:spacing w:val="61"/>
          <w:sz w:val="24"/>
          <w:szCs w:val="24"/>
          <w:lang w:eastAsia="zh-CN"/>
        </w:rPr>
        <w:t xml:space="preserve"> </w:t>
      </w:r>
      <w:r>
        <w:rPr>
          <w:rFonts w:ascii="黑体" w:hAnsi="黑体" w:eastAsia="黑体" w:cs="黑体"/>
          <w:spacing w:val="-7"/>
          <w:sz w:val="24"/>
          <w:szCs w:val="24"/>
          <w:lang w:eastAsia="zh-CN"/>
        </w:rPr>
        <w:t>价格</w:t>
      </w:r>
    </w:p>
    <w:p w14:paraId="0BB54705">
      <w:pPr>
        <w:spacing w:before="258" w:line="219" w:lineRule="auto"/>
        <w:ind w:left="17"/>
        <w:outlineLvl w:val="1"/>
        <w:rPr>
          <w:rFonts w:ascii="宋体" w:hAnsi="宋体" w:eastAsia="宋体" w:cs="宋体"/>
          <w:sz w:val="24"/>
          <w:szCs w:val="24"/>
          <w:lang w:eastAsia="zh-CN"/>
        </w:rPr>
      </w:pPr>
      <w:r>
        <w:rPr>
          <w:rFonts w:ascii="宋体" w:hAnsi="宋体" w:eastAsia="宋体" w:cs="宋体"/>
          <w:spacing w:val="-2"/>
          <w:sz w:val="24"/>
          <w:szCs w:val="24"/>
          <w:lang w:eastAsia="zh-CN"/>
        </w:rPr>
        <w:t>1.2.1</w:t>
      </w:r>
      <w:r>
        <w:rPr>
          <w:rFonts w:ascii="宋体" w:hAnsi="宋体" w:eastAsia="宋体" w:cs="宋体"/>
          <w:spacing w:val="-50"/>
          <w:sz w:val="24"/>
          <w:szCs w:val="24"/>
          <w:lang w:eastAsia="zh-CN"/>
        </w:rPr>
        <w:t xml:space="preserve"> </w:t>
      </w:r>
      <w:r>
        <w:rPr>
          <w:rFonts w:ascii="宋体" w:hAnsi="宋体" w:eastAsia="宋体" w:cs="宋体"/>
          <w:spacing w:val="-2"/>
          <w:sz w:val="24"/>
          <w:szCs w:val="24"/>
          <w:lang w:eastAsia="zh-CN"/>
        </w:rPr>
        <w:t>合同总金额：</w:t>
      </w:r>
      <w:r>
        <w:rPr>
          <w:rFonts w:ascii="宋体" w:hAnsi="宋体" w:eastAsia="宋体" w:cs="宋体"/>
          <w:spacing w:val="-2"/>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2"/>
          <w:sz w:val="24"/>
          <w:szCs w:val="24"/>
          <w:lang w:eastAsia="zh-CN"/>
        </w:rPr>
        <w:t>元/人民币（大写：</w:t>
      </w:r>
      <w:r>
        <w:rPr>
          <w:rFonts w:ascii="宋体" w:hAnsi="宋体" w:eastAsia="宋体" w:cs="宋体"/>
          <w:spacing w:val="-2"/>
          <w:sz w:val="24"/>
          <w:szCs w:val="24"/>
          <w:u w:val="single"/>
          <w:lang w:eastAsia="zh-CN"/>
        </w:rPr>
        <w:t xml:space="preserve">          /人民币</w:t>
      </w:r>
      <w:r>
        <w:rPr>
          <w:rFonts w:ascii="宋体" w:hAnsi="宋体" w:eastAsia="宋体" w:cs="宋体"/>
          <w:spacing w:val="35"/>
          <w:sz w:val="24"/>
          <w:szCs w:val="24"/>
          <w:lang w:eastAsia="zh-CN"/>
        </w:rPr>
        <w:t xml:space="preserve"> </w:t>
      </w:r>
      <w:r>
        <w:rPr>
          <w:rFonts w:ascii="宋体" w:hAnsi="宋体" w:eastAsia="宋体" w:cs="宋体"/>
          <w:spacing w:val="-10"/>
          <w:sz w:val="24"/>
          <w:szCs w:val="24"/>
          <w:lang w:eastAsia="zh-CN"/>
        </w:rPr>
        <w:t>），</w:t>
      </w:r>
      <w:r>
        <w:rPr>
          <w:rFonts w:ascii="宋体" w:hAnsi="宋体" w:eastAsia="宋体" w:cs="宋体"/>
          <w:spacing w:val="-2"/>
          <w:sz w:val="24"/>
          <w:szCs w:val="24"/>
          <w:lang w:eastAsia="zh-CN"/>
        </w:rPr>
        <w:t>税率</w:t>
      </w:r>
      <w:r>
        <w:rPr>
          <w:rFonts w:ascii="宋体" w:hAnsi="宋体" w:eastAsia="宋体" w:cs="宋体"/>
          <w:spacing w:val="-33"/>
          <w:sz w:val="24"/>
          <w:szCs w:val="24"/>
          <w:lang w:eastAsia="zh-CN"/>
        </w:rPr>
        <w:t xml:space="preserve"> </w:t>
      </w:r>
      <w:r>
        <w:rPr>
          <w:rFonts w:hint="eastAsia" w:ascii="宋体" w:hAnsi="宋体" w:eastAsia="宋体" w:cs="宋体"/>
          <w:spacing w:val="-2"/>
          <w:sz w:val="24"/>
          <w:szCs w:val="24"/>
          <w:lang w:eastAsia="zh-CN"/>
        </w:rPr>
        <w:t>9</w:t>
      </w:r>
      <w:r>
        <w:rPr>
          <w:rFonts w:ascii="宋体" w:hAnsi="宋体" w:eastAsia="宋体" w:cs="宋体"/>
          <w:spacing w:val="-2"/>
          <w:sz w:val="24"/>
          <w:szCs w:val="24"/>
          <w:lang w:eastAsia="zh-CN"/>
        </w:rPr>
        <w:t>%。</w:t>
      </w:r>
    </w:p>
    <w:p w14:paraId="0BB54706">
      <w:pPr>
        <w:spacing w:before="263" w:line="218" w:lineRule="auto"/>
        <w:ind w:left="17"/>
        <w:rPr>
          <w:rFonts w:ascii="宋体" w:hAnsi="宋体" w:eastAsia="宋体" w:cs="宋体"/>
          <w:sz w:val="24"/>
          <w:szCs w:val="24"/>
          <w:lang w:eastAsia="zh-CN"/>
        </w:rPr>
      </w:pPr>
      <w:r>
        <w:rPr>
          <w:rFonts w:ascii="宋体" w:hAnsi="宋体" w:eastAsia="宋体" w:cs="宋体"/>
          <w:spacing w:val="-1"/>
          <w:sz w:val="24"/>
          <w:szCs w:val="24"/>
          <w:lang w:eastAsia="zh-CN"/>
        </w:rPr>
        <w:t>1.2.2 本合同总金额已包括：货物价款、安装费、包装费、运费、税金等费用</w:t>
      </w:r>
    </w:p>
    <w:p w14:paraId="0BB54707">
      <w:pPr>
        <w:spacing w:before="185" w:line="218"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1.2.3</w:t>
      </w:r>
      <w:r>
        <w:rPr>
          <w:rFonts w:ascii="宋体" w:hAnsi="宋体" w:eastAsia="宋体" w:cs="宋体"/>
          <w:spacing w:val="-35"/>
          <w:sz w:val="24"/>
          <w:szCs w:val="24"/>
          <w:lang w:eastAsia="zh-CN"/>
        </w:rPr>
        <w:t xml:space="preserve"> </w:t>
      </w:r>
      <w:r>
        <w:rPr>
          <w:rFonts w:ascii="宋体" w:hAnsi="宋体" w:eastAsia="宋体" w:cs="宋体"/>
          <w:spacing w:val="-2"/>
          <w:sz w:val="24"/>
          <w:szCs w:val="24"/>
          <w:lang w:eastAsia="zh-CN"/>
        </w:rPr>
        <w:t>本合同履行过程中价格不受市场价格波动的影响。</w:t>
      </w:r>
    </w:p>
    <w:p w14:paraId="0BB54708">
      <w:pPr>
        <w:spacing w:before="184" w:line="218"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1.2.4</w:t>
      </w:r>
      <w:r>
        <w:rPr>
          <w:rFonts w:ascii="宋体" w:hAnsi="宋体" w:eastAsia="宋体" w:cs="宋体"/>
          <w:spacing w:val="-35"/>
          <w:sz w:val="24"/>
          <w:szCs w:val="24"/>
          <w:lang w:eastAsia="zh-CN"/>
        </w:rPr>
        <w:t xml:space="preserve"> </w:t>
      </w:r>
      <w:r>
        <w:rPr>
          <w:rFonts w:ascii="宋体" w:hAnsi="宋体" w:eastAsia="宋体" w:cs="宋体"/>
          <w:spacing w:val="-2"/>
          <w:sz w:val="24"/>
          <w:szCs w:val="24"/>
          <w:lang w:eastAsia="zh-CN"/>
        </w:rPr>
        <w:t>本合同计价货币、结算货币和支付货币为人民币。</w:t>
      </w:r>
    </w:p>
    <w:p w14:paraId="0BB54709">
      <w:pPr>
        <w:pStyle w:val="5"/>
        <w:spacing w:before="185" w:line="224" w:lineRule="auto"/>
        <w:ind w:left="16"/>
        <w:outlineLvl w:val="1"/>
        <w:rPr>
          <w:rFonts w:ascii="黑体" w:hAnsi="黑体" w:eastAsia="黑体" w:cs="黑体"/>
          <w:sz w:val="24"/>
          <w:szCs w:val="24"/>
          <w:lang w:eastAsia="zh-CN"/>
        </w:rPr>
      </w:pPr>
      <w:r>
        <w:rPr>
          <w:spacing w:val="-11"/>
          <w:sz w:val="24"/>
          <w:szCs w:val="24"/>
          <w:lang w:eastAsia="zh-CN"/>
        </w:rPr>
        <w:t>1.</w:t>
      </w:r>
      <w:r>
        <w:rPr>
          <w:spacing w:val="10"/>
          <w:sz w:val="24"/>
          <w:szCs w:val="24"/>
          <w:lang w:eastAsia="zh-CN"/>
        </w:rPr>
        <w:t xml:space="preserve"> </w:t>
      </w:r>
      <w:r>
        <w:rPr>
          <w:spacing w:val="-11"/>
          <w:sz w:val="24"/>
          <w:szCs w:val="24"/>
          <w:lang w:eastAsia="zh-CN"/>
        </w:rPr>
        <w:t>3</w:t>
      </w:r>
      <w:r>
        <w:rPr>
          <w:spacing w:val="2"/>
          <w:sz w:val="24"/>
          <w:szCs w:val="24"/>
          <w:lang w:eastAsia="zh-CN"/>
        </w:rPr>
        <w:t xml:space="preserve">  </w:t>
      </w:r>
      <w:r>
        <w:rPr>
          <w:rFonts w:ascii="黑体" w:hAnsi="黑体" w:eastAsia="黑体" w:cs="黑体"/>
          <w:spacing w:val="-11"/>
          <w:sz w:val="24"/>
          <w:szCs w:val="24"/>
          <w:lang w:eastAsia="zh-CN"/>
        </w:rPr>
        <w:t>支付</w:t>
      </w:r>
    </w:p>
    <w:p w14:paraId="0BB5470A">
      <w:pPr>
        <w:spacing w:before="180" w:line="219" w:lineRule="auto"/>
        <w:ind w:left="17"/>
        <w:rPr>
          <w:rFonts w:ascii="宋体" w:hAnsi="宋体" w:eastAsia="宋体" w:cs="宋体"/>
          <w:sz w:val="24"/>
          <w:szCs w:val="24"/>
          <w:lang w:eastAsia="zh-CN"/>
        </w:rPr>
      </w:pPr>
      <w:r>
        <w:rPr>
          <w:rFonts w:ascii="宋体" w:hAnsi="宋体" w:eastAsia="宋体" w:cs="宋体"/>
          <w:spacing w:val="-2"/>
          <w:sz w:val="24"/>
          <w:szCs w:val="24"/>
          <w:lang w:eastAsia="zh-CN"/>
        </w:rPr>
        <w:t>1.3.1 买方以电汇方式向卖方支付费用。</w:t>
      </w:r>
    </w:p>
    <w:p w14:paraId="0BB5470B">
      <w:pPr>
        <w:spacing w:before="181" w:line="312" w:lineRule="auto"/>
        <w:ind w:left="1" w:right="200" w:firstLine="15"/>
        <w:rPr>
          <w:rFonts w:ascii="宋体" w:hAnsi="宋体" w:eastAsia="宋体" w:cs="宋体"/>
          <w:sz w:val="24"/>
          <w:szCs w:val="24"/>
          <w:lang w:eastAsia="zh-CN"/>
        </w:rPr>
      </w:pPr>
      <w:r>
        <w:rPr>
          <w:rFonts w:ascii="宋体" w:hAnsi="宋体" w:eastAsia="宋体" w:cs="宋体"/>
          <w:spacing w:val="-1"/>
          <w:sz w:val="24"/>
          <w:szCs w:val="24"/>
          <w:lang w:eastAsia="zh-CN"/>
        </w:rPr>
        <w:t>1.3.2 到货付款：货物到达合同指定交货地点，经双方核</w:t>
      </w:r>
      <w:r>
        <w:rPr>
          <w:rFonts w:ascii="宋体" w:hAnsi="宋体" w:eastAsia="宋体" w:cs="宋体"/>
          <w:spacing w:val="-2"/>
          <w:sz w:val="24"/>
          <w:szCs w:val="24"/>
          <w:lang w:eastAsia="zh-CN"/>
        </w:rPr>
        <w:t>实货物数量、名称、规格</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型号与合同完全一致，检查外表无损伤和缺陷，且收到合同总金额</w:t>
      </w:r>
      <w:r>
        <w:rPr>
          <w:rFonts w:ascii="宋体" w:hAnsi="宋体" w:eastAsia="宋体" w:cs="宋体"/>
          <w:spacing w:val="-33"/>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
          <w:sz w:val="24"/>
          <w:szCs w:val="24"/>
          <w:lang w:eastAsia="zh-CN"/>
        </w:rPr>
        <w:t>0%的增值税专</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用发票之后，</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u w:val="single"/>
          <w:lang w:eastAsia="zh-CN"/>
        </w:rPr>
        <w:t>15</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lang w:eastAsia="zh-CN"/>
        </w:rPr>
        <w:t>个</w:t>
      </w:r>
      <w:r>
        <w:rPr>
          <w:rFonts w:ascii="宋体" w:hAnsi="宋体" w:eastAsia="宋体" w:cs="宋体"/>
          <w:spacing w:val="1"/>
          <w:sz w:val="24"/>
          <w:szCs w:val="24"/>
          <w:lang w:eastAsia="zh-CN"/>
        </w:rPr>
        <w:t>工作日内支付合同总金额的95%货款。</w:t>
      </w:r>
    </w:p>
    <w:p w14:paraId="0BB5470D">
      <w:pPr>
        <w:keepNext w:val="0"/>
        <w:keepLines w:val="0"/>
        <w:pageBreakBefore w:val="0"/>
        <w:widowControl/>
        <w:kinsoku w:val="0"/>
        <w:wordWrap/>
        <w:overflowPunct/>
        <w:topLinePunct w:val="0"/>
        <w:autoSpaceDE w:val="0"/>
        <w:autoSpaceDN w:val="0"/>
        <w:bidi w:val="0"/>
        <w:adjustRightInd w:val="0"/>
        <w:snapToGrid w:val="0"/>
        <w:spacing w:before="183" w:line="400" w:lineRule="exact"/>
        <w:ind w:right="200" w:firstLine="17"/>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1.3.3 质保金（无息</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合同总金额的</w:t>
      </w:r>
      <w:r>
        <w:rPr>
          <w:rFonts w:ascii="宋体" w:hAnsi="宋体" w:eastAsia="宋体" w:cs="宋体"/>
          <w:spacing w:val="-46"/>
          <w:sz w:val="24"/>
          <w:szCs w:val="24"/>
          <w:lang w:eastAsia="zh-CN"/>
        </w:rPr>
        <w:t xml:space="preserve"> </w:t>
      </w:r>
      <w:r>
        <w:rPr>
          <w:rFonts w:ascii="宋体" w:hAnsi="宋体" w:eastAsia="宋体" w:cs="宋体"/>
          <w:spacing w:val="-2"/>
          <w:sz w:val="24"/>
          <w:szCs w:val="24"/>
          <w:lang w:eastAsia="zh-CN"/>
        </w:rPr>
        <w:t>5%</w:t>
      </w:r>
      <w:r>
        <w:rPr>
          <w:rFonts w:ascii="宋体" w:hAnsi="宋体" w:eastAsia="宋体" w:cs="宋体"/>
          <w:spacing w:val="-3"/>
          <w:sz w:val="24"/>
          <w:szCs w:val="24"/>
          <w:lang w:eastAsia="zh-CN"/>
        </w:rPr>
        <w:t>作为质量保证金，质量保证期满无质量问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题或质量保证期出现的质量问题经卖方维修处理符合买方要求的，质量保证期满后15</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个工作日内，买方向卖方支付合同总金额的</w:t>
      </w:r>
      <w:r>
        <w:rPr>
          <w:rFonts w:ascii="宋体" w:hAnsi="宋体" w:eastAsia="宋体" w:cs="宋体"/>
          <w:spacing w:val="-46"/>
          <w:sz w:val="24"/>
          <w:szCs w:val="24"/>
          <w:lang w:eastAsia="zh-CN"/>
        </w:rPr>
        <w:t xml:space="preserve"> </w:t>
      </w:r>
      <w:r>
        <w:rPr>
          <w:rFonts w:ascii="宋体" w:hAnsi="宋体" w:eastAsia="宋体" w:cs="宋体"/>
          <w:spacing w:val="-1"/>
          <w:sz w:val="24"/>
          <w:szCs w:val="24"/>
          <w:lang w:eastAsia="zh-CN"/>
        </w:rPr>
        <w:t>5</w:t>
      </w:r>
      <w:r>
        <w:rPr>
          <w:rFonts w:ascii="宋体" w:hAnsi="宋体" w:eastAsia="宋体" w:cs="宋体"/>
          <w:spacing w:val="-2"/>
          <w:sz w:val="24"/>
          <w:szCs w:val="24"/>
          <w:lang w:eastAsia="zh-CN"/>
        </w:rPr>
        <w:t>%质保金。质保期内如出现质量问</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题，则质保期和质保金支付相应顺延。</w:t>
      </w:r>
    </w:p>
    <w:p w14:paraId="0BB5470E">
      <w:pPr>
        <w:spacing w:before="260" w:line="219" w:lineRule="auto"/>
        <w:ind w:left="17"/>
        <w:rPr>
          <w:rFonts w:ascii="宋体" w:hAnsi="宋体" w:eastAsia="宋体" w:cs="宋体"/>
          <w:sz w:val="24"/>
          <w:szCs w:val="24"/>
          <w:lang w:eastAsia="zh-CN"/>
        </w:rPr>
      </w:pPr>
      <w:r>
        <w:rPr>
          <w:rFonts w:ascii="宋体" w:hAnsi="宋体" w:eastAsia="宋体" w:cs="宋体"/>
          <w:spacing w:val="-3"/>
          <w:sz w:val="24"/>
          <w:szCs w:val="24"/>
          <w:lang w:eastAsia="zh-CN"/>
        </w:rPr>
        <w:t>1.3.4</w:t>
      </w:r>
      <w:r>
        <w:rPr>
          <w:rFonts w:ascii="宋体" w:hAnsi="宋体" w:eastAsia="宋体" w:cs="宋体"/>
          <w:spacing w:val="-29"/>
          <w:sz w:val="24"/>
          <w:szCs w:val="24"/>
          <w:lang w:eastAsia="zh-CN"/>
        </w:rPr>
        <w:t xml:space="preserve"> </w:t>
      </w:r>
      <w:r>
        <w:rPr>
          <w:rFonts w:ascii="宋体" w:hAnsi="宋体" w:eastAsia="宋体" w:cs="宋体"/>
          <w:spacing w:val="-3"/>
          <w:sz w:val="24"/>
          <w:szCs w:val="24"/>
          <w:lang w:eastAsia="zh-CN"/>
        </w:rPr>
        <w:t>关于开具增值税专用发票的要求：</w:t>
      </w:r>
    </w:p>
    <w:p w14:paraId="0BB5470F">
      <w:pPr>
        <w:spacing w:before="104" w:line="312" w:lineRule="auto"/>
        <w:ind w:right="200" w:firstLine="10"/>
        <w:rPr>
          <w:rFonts w:ascii="宋体" w:hAnsi="宋体" w:eastAsia="宋体" w:cs="宋体"/>
          <w:sz w:val="24"/>
          <w:szCs w:val="24"/>
          <w:lang w:eastAsia="zh-CN"/>
        </w:rPr>
      </w:pPr>
      <w:r>
        <w:rPr>
          <w:rFonts w:ascii="宋体" w:hAnsi="宋体" w:eastAsia="宋体" w:cs="宋体"/>
          <w:spacing w:val="-1"/>
          <w:sz w:val="24"/>
          <w:szCs w:val="24"/>
          <w:lang w:eastAsia="zh-CN"/>
        </w:rPr>
        <w:t>（1）买方向卖方支付合同价款前，卖方应向买方开具增值税专用发票，否则，买</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方有权拒绝付款并顺延付款时间。因卖方开具的发票不规范、不合法或涉嫌虚开发</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票引起税务问题的，卖方需依法向买方重新开具发票</w:t>
      </w:r>
      <w:r>
        <w:rPr>
          <w:rFonts w:ascii="宋体" w:hAnsi="宋体" w:eastAsia="宋体" w:cs="宋体"/>
          <w:spacing w:val="-1"/>
          <w:sz w:val="24"/>
          <w:szCs w:val="24"/>
          <w:lang w:eastAsia="zh-CN"/>
        </w:rPr>
        <w:t>，并向买方承担赔偿责任。</w:t>
      </w:r>
    </w:p>
    <w:p w14:paraId="0BB54710">
      <w:pPr>
        <w:spacing w:line="312" w:lineRule="auto"/>
        <w:rPr>
          <w:rFonts w:ascii="宋体" w:hAnsi="宋体" w:eastAsia="宋体" w:cs="宋体"/>
          <w:sz w:val="24"/>
          <w:szCs w:val="24"/>
          <w:lang w:eastAsia="zh-CN"/>
        </w:rPr>
        <w:sectPr>
          <w:footerReference r:id="rId9" w:type="default"/>
          <w:pgSz w:w="11906" w:h="16839"/>
          <w:pgMar w:top="1431" w:right="1443" w:bottom="1157" w:left="1653" w:header="0" w:footer="991" w:gutter="0"/>
          <w:cols w:space="720" w:num="1"/>
        </w:sectPr>
      </w:pPr>
    </w:p>
    <w:p w14:paraId="0BB54711">
      <w:pPr>
        <w:spacing w:before="49" w:line="312" w:lineRule="auto"/>
        <w:ind w:firstLine="11"/>
        <w:rPr>
          <w:rFonts w:ascii="宋体" w:hAnsi="宋体" w:eastAsia="宋体" w:cs="宋体"/>
          <w:sz w:val="24"/>
          <w:szCs w:val="24"/>
          <w:lang w:eastAsia="zh-CN"/>
        </w:rPr>
      </w:pPr>
      <w:r>
        <w:rPr>
          <w:rFonts w:ascii="宋体" w:hAnsi="宋体" w:eastAsia="宋体" w:cs="宋体"/>
          <w:spacing w:val="-1"/>
          <w:sz w:val="24"/>
          <w:szCs w:val="24"/>
          <w:lang w:eastAsia="zh-CN"/>
        </w:rPr>
        <w:t>（2）卖方应按照买方要求，及时向买方开具可以抵扣税款的增值税专用发票。因</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卖方开具发票不及时给买方造成无法及时认证、抵扣发票等情形的，卖方需向买方</w:t>
      </w:r>
      <w:r>
        <w:rPr>
          <w:rFonts w:ascii="宋体" w:hAnsi="宋体" w:eastAsia="宋体" w:cs="宋体"/>
          <w:spacing w:val="4"/>
          <w:sz w:val="24"/>
          <w:szCs w:val="24"/>
          <w:lang w:eastAsia="zh-CN"/>
        </w:rPr>
        <w:t xml:space="preserve"> </w:t>
      </w:r>
      <w:r>
        <w:rPr>
          <w:rFonts w:ascii="宋体" w:hAnsi="宋体" w:eastAsia="宋体" w:cs="宋体"/>
          <w:spacing w:val="-2"/>
          <w:sz w:val="24"/>
          <w:szCs w:val="24"/>
          <w:lang w:eastAsia="zh-CN"/>
        </w:rPr>
        <w:t>承担赔偿责任。</w:t>
      </w:r>
    </w:p>
    <w:p w14:paraId="0BB54712">
      <w:pPr>
        <w:spacing w:before="183" w:line="219" w:lineRule="auto"/>
        <w:ind w:left="12"/>
        <w:rPr>
          <w:rFonts w:ascii="宋体" w:hAnsi="宋体" w:eastAsia="宋体" w:cs="宋体"/>
          <w:sz w:val="24"/>
          <w:szCs w:val="24"/>
          <w:lang w:eastAsia="zh-CN"/>
        </w:rPr>
      </w:pPr>
      <w:r>
        <w:rPr>
          <w:rFonts w:ascii="宋体" w:hAnsi="宋体" w:eastAsia="宋体" w:cs="宋体"/>
          <w:spacing w:val="-1"/>
          <w:sz w:val="24"/>
          <w:szCs w:val="24"/>
          <w:lang w:eastAsia="zh-CN"/>
        </w:rPr>
        <w:t>（3）卖方向买方开具的增值税专用发票，卖方必须确保发票票面信息全部真实，</w:t>
      </w:r>
    </w:p>
    <w:p w14:paraId="0BB54713">
      <w:pPr>
        <w:spacing w:before="179" w:line="347" w:lineRule="auto"/>
        <w:rPr>
          <w:rFonts w:ascii="宋体" w:hAnsi="宋体" w:eastAsia="宋体" w:cs="宋体"/>
          <w:sz w:val="24"/>
          <w:szCs w:val="24"/>
          <w:lang w:eastAsia="zh-CN"/>
        </w:rPr>
      </w:pPr>
      <w:r>
        <w:rPr>
          <w:rFonts w:ascii="宋体" w:hAnsi="宋体" w:eastAsia="宋体" w:cs="宋体"/>
          <w:spacing w:val="-1"/>
          <w:sz w:val="24"/>
          <w:szCs w:val="24"/>
          <w:lang w:eastAsia="zh-CN"/>
        </w:rPr>
        <w:t>相关货物、价款等内容与本合同相一致。因发票票面信息有误导致发票不能抵扣税</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款或者被认定为虚开的，卖方需向买方承担赔偿责任。</w:t>
      </w:r>
    </w:p>
    <w:p w14:paraId="0BB54714">
      <w:pPr>
        <w:spacing w:before="31" w:line="218" w:lineRule="auto"/>
        <w:ind w:left="12"/>
        <w:rPr>
          <w:rFonts w:ascii="宋体" w:hAnsi="宋体" w:eastAsia="宋体" w:cs="宋体"/>
          <w:sz w:val="24"/>
          <w:szCs w:val="24"/>
          <w:lang w:eastAsia="zh-CN"/>
        </w:rPr>
      </w:pPr>
      <w:r>
        <w:rPr>
          <w:rFonts w:ascii="宋体" w:hAnsi="宋体" w:eastAsia="宋体" w:cs="宋体"/>
          <w:spacing w:val="-1"/>
          <w:sz w:val="24"/>
          <w:szCs w:val="24"/>
          <w:lang w:eastAsia="zh-CN"/>
        </w:rPr>
        <w:t>（4）卖方收取价外费用的，需依法开具增值税专用发票。</w:t>
      </w:r>
    </w:p>
    <w:p w14:paraId="63E5001A">
      <w:pPr>
        <w:pStyle w:val="21"/>
        <w:ind w:left="0" w:firstLine="198"/>
        <w:rPr>
          <w:rFonts w:ascii="宋体" w:hAnsi="宋体" w:eastAsia="宋体" w:cs="宋体"/>
          <w:spacing w:val="-2"/>
          <w:szCs w:val="24"/>
          <w:lang w:eastAsia="zh-CN"/>
        </w:rPr>
      </w:pPr>
      <w:r>
        <w:rPr>
          <w:rFonts w:ascii="宋体" w:hAnsi="宋体" w:eastAsia="宋体" w:cs="宋体"/>
          <w:spacing w:val="-2"/>
          <w:szCs w:val="24"/>
          <w:lang w:eastAsia="zh-CN"/>
        </w:rPr>
        <w:t>（5）买方增值税专用发票信息如下：</w:t>
      </w:r>
    </w:p>
    <w:p w14:paraId="6CA78170">
      <w:pPr>
        <w:pStyle w:val="21"/>
        <w:ind w:left="0" w:firstLine="198"/>
        <w:rPr>
          <w:rFonts w:ascii="宋体" w:hAnsi="宋体" w:eastAsia="宋体" w:cs="宋体"/>
          <w:spacing w:val="-2"/>
          <w:szCs w:val="24"/>
          <w:lang w:eastAsia="zh-CN"/>
        </w:rPr>
      </w:pPr>
      <w:bookmarkStart w:id="111" w:name="OLE_LINK7"/>
      <w:r>
        <w:rPr>
          <w:rFonts w:hint="eastAsia" w:ascii="宋体" w:hAnsi="宋体"/>
          <w:lang w:eastAsia="zh-CN"/>
        </w:rPr>
        <w:t>单位名称：济南黄河爆破工程有限责任公司</w:t>
      </w:r>
      <w:bookmarkEnd w:id="111"/>
    </w:p>
    <w:p w14:paraId="73753FBC">
      <w:pPr>
        <w:pStyle w:val="21"/>
        <w:ind w:left="0" w:firstLine="198"/>
        <w:rPr>
          <w:rFonts w:cs="仿宋"/>
          <w:b/>
          <w:bCs/>
          <w:szCs w:val="20"/>
          <w:lang w:eastAsia="zh-CN"/>
        </w:rPr>
      </w:pPr>
      <w:r>
        <w:rPr>
          <w:rFonts w:hint="eastAsia" w:cs="仿宋"/>
          <w:szCs w:val="20"/>
          <w:lang w:eastAsia="zh-CN"/>
        </w:rPr>
        <w:t>税号：</w:t>
      </w:r>
      <w:r>
        <w:rPr>
          <w:rFonts w:cs="仿宋"/>
          <w:szCs w:val="20"/>
          <w:lang w:eastAsia="zh-CN"/>
        </w:rPr>
        <w:t>9137 0112 1631 4418 0W</w:t>
      </w:r>
    </w:p>
    <w:p w14:paraId="741B0C59">
      <w:pPr>
        <w:pStyle w:val="21"/>
        <w:ind w:left="0" w:firstLine="198"/>
        <w:rPr>
          <w:rFonts w:cs="仿宋"/>
          <w:b/>
          <w:bCs/>
          <w:szCs w:val="20"/>
          <w:lang w:eastAsia="zh-CN"/>
        </w:rPr>
      </w:pPr>
      <w:r>
        <w:rPr>
          <w:rFonts w:hint="eastAsia" w:cs="仿宋"/>
          <w:szCs w:val="20"/>
          <w:lang w:eastAsia="zh-CN"/>
        </w:rPr>
        <w:t>单位地址</w:t>
      </w:r>
      <w:r>
        <w:rPr>
          <w:rFonts w:cs="仿宋"/>
          <w:szCs w:val="20"/>
          <w:lang w:eastAsia="zh-CN"/>
        </w:rPr>
        <w:t>:</w:t>
      </w:r>
      <w:r>
        <w:rPr>
          <w:rFonts w:hint="eastAsia" w:cs="仿宋"/>
          <w:szCs w:val="20"/>
          <w:lang w:eastAsia="zh-CN"/>
        </w:rPr>
        <w:t xml:space="preserve">山东省济南市章丘区官庄街道长申地村南  </w:t>
      </w:r>
    </w:p>
    <w:p w14:paraId="4CB5B8AE">
      <w:pPr>
        <w:pStyle w:val="21"/>
        <w:ind w:left="0" w:firstLine="198"/>
        <w:rPr>
          <w:rFonts w:cs="仿宋"/>
          <w:b/>
          <w:bCs/>
          <w:szCs w:val="20"/>
          <w:lang w:eastAsia="zh-CN"/>
        </w:rPr>
      </w:pPr>
      <w:r>
        <w:rPr>
          <w:rFonts w:hint="eastAsia" w:cs="仿宋"/>
          <w:szCs w:val="20"/>
          <w:lang w:eastAsia="zh-CN"/>
        </w:rPr>
        <w:t>电话</w:t>
      </w:r>
      <w:r>
        <w:rPr>
          <w:rFonts w:cs="仿宋"/>
          <w:szCs w:val="20"/>
          <w:lang w:eastAsia="zh-CN"/>
        </w:rPr>
        <w:t>0531-83790170</w:t>
      </w:r>
    </w:p>
    <w:p w14:paraId="727AB8E9">
      <w:pPr>
        <w:pStyle w:val="21"/>
        <w:ind w:left="0" w:firstLine="198"/>
        <w:rPr>
          <w:rFonts w:cs="仿宋"/>
          <w:b/>
          <w:bCs/>
          <w:szCs w:val="20"/>
          <w:lang w:eastAsia="zh-CN"/>
        </w:rPr>
      </w:pPr>
      <w:r>
        <w:rPr>
          <w:rFonts w:hint="eastAsia" w:cs="仿宋"/>
          <w:szCs w:val="20"/>
          <w:lang w:eastAsia="zh-CN"/>
        </w:rPr>
        <w:t>开户银行中国工商银行济南东郊支行</w:t>
      </w:r>
    </w:p>
    <w:p w14:paraId="6914AA58">
      <w:pPr>
        <w:pStyle w:val="21"/>
        <w:ind w:left="0" w:firstLine="198"/>
        <w:rPr>
          <w:rFonts w:cs="仿宋"/>
          <w:b/>
          <w:bCs/>
          <w:szCs w:val="20"/>
          <w:lang w:eastAsia="zh-CN"/>
        </w:rPr>
      </w:pPr>
      <w:r>
        <w:rPr>
          <w:rFonts w:hint="eastAsia" w:cs="仿宋"/>
          <w:szCs w:val="20"/>
          <w:lang w:eastAsia="zh-CN"/>
        </w:rPr>
        <w:t>银行账户</w:t>
      </w:r>
      <w:r>
        <w:rPr>
          <w:rFonts w:cs="仿宋"/>
          <w:szCs w:val="20"/>
          <w:lang w:eastAsia="zh-CN"/>
        </w:rPr>
        <w:t>1602 0034 1920 1075 070</w:t>
      </w:r>
    </w:p>
    <w:p w14:paraId="0BB54719">
      <w:pPr>
        <w:spacing w:before="186" w:line="219" w:lineRule="auto"/>
        <w:ind w:left="12"/>
        <w:rPr>
          <w:rFonts w:ascii="黑体" w:hAnsi="黑体" w:eastAsia="黑体" w:cs="黑体"/>
          <w:sz w:val="24"/>
          <w:szCs w:val="24"/>
          <w:lang w:eastAsia="zh-CN"/>
        </w:rPr>
      </w:pPr>
      <w:r>
        <w:rPr>
          <w:spacing w:val="-6"/>
          <w:sz w:val="24"/>
          <w:szCs w:val="24"/>
          <w:lang w:eastAsia="zh-CN"/>
        </w:rPr>
        <w:t xml:space="preserve">1.4 </w:t>
      </w:r>
      <w:r>
        <w:rPr>
          <w:rFonts w:ascii="黑体" w:hAnsi="黑体" w:eastAsia="黑体" w:cs="黑体"/>
          <w:spacing w:val="-6"/>
          <w:sz w:val="24"/>
          <w:szCs w:val="24"/>
          <w:lang w:eastAsia="zh-CN"/>
        </w:rPr>
        <w:t>供货</w:t>
      </w:r>
    </w:p>
    <w:p w14:paraId="0BB5471A">
      <w:pPr>
        <w:spacing w:before="183" w:line="288" w:lineRule="auto"/>
        <w:ind w:left="41" w:right="98" w:hanging="23"/>
        <w:rPr>
          <w:rFonts w:ascii="宋体" w:hAnsi="宋体" w:eastAsia="宋体" w:cs="宋体"/>
          <w:sz w:val="24"/>
          <w:szCs w:val="24"/>
          <w:lang w:eastAsia="zh-CN"/>
        </w:rPr>
      </w:pPr>
      <w:r>
        <w:rPr>
          <w:rFonts w:ascii="宋体" w:hAnsi="宋体" w:eastAsia="宋体" w:cs="宋体"/>
          <w:spacing w:val="-4"/>
          <w:sz w:val="24"/>
          <w:szCs w:val="24"/>
          <w:lang w:eastAsia="zh-CN"/>
        </w:rPr>
        <w:t>1.4.1</w:t>
      </w:r>
      <w:r>
        <w:rPr>
          <w:rFonts w:ascii="宋体" w:hAnsi="宋体" w:eastAsia="宋体" w:cs="宋体"/>
          <w:spacing w:val="-51"/>
          <w:sz w:val="24"/>
          <w:szCs w:val="24"/>
          <w:lang w:eastAsia="zh-CN"/>
        </w:rPr>
        <w:t xml:space="preserve"> </w:t>
      </w:r>
      <w:r>
        <w:rPr>
          <w:rFonts w:ascii="宋体" w:hAnsi="宋体" w:eastAsia="宋体" w:cs="宋体"/>
          <w:spacing w:val="-4"/>
          <w:sz w:val="24"/>
          <w:szCs w:val="24"/>
          <w:lang w:eastAsia="zh-CN"/>
        </w:rPr>
        <w:t>供货时间：</w:t>
      </w:r>
      <w:r>
        <w:rPr>
          <w:rFonts w:ascii="宋体" w:hAnsi="宋体" w:eastAsia="宋体" w:cs="宋体"/>
          <w:spacing w:val="-71"/>
          <w:sz w:val="24"/>
          <w:szCs w:val="24"/>
          <w:lang w:eastAsia="zh-CN"/>
        </w:rPr>
        <w:t xml:space="preserve"> </w:t>
      </w:r>
      <w:r>
        <w:rPr>
          <w:rFonts w:ascii="宋体" w:hAnsi="宋体" w:eastAsia="宋体" w:cs="宋体"/>
          <w:spacing w:val="-4"/>
          <w:sz w:val="24"/>
          <w:szCs w:val="24"/>
          <w:lang w:eastAsia="zh-CN"/>
        </w:rPr>
        <w:t>自合同签订之日起</w:t>
      </w:r>
      <w:r>
        <w:rPr>
          <w:rFonts w:ascii="宋体" w:hAnsi="宋体" w:eastAsia="宋体" w:cs="宋体"/>
          <w:spacing w:val="-46"/>
          <w:sz w:val="24"/>
          <w:szCs w:val="24"/>
          <w:lang w:eastAsia="zh-CN"/>
        </w:rPr>
        <w:t xml:space="preserve"> </w:t>
      </w:r>
      <w:r>
        <w:rPr>
          <w:rFonts w:ascii="宋体" w:hAnsi="宋体" w:eastAsia="宋体" w:cs="宋体"/>
          <w:spacing w:val="-4"/>
          <w:sz w:val="24"/>
          <w:szCs w:val="24"/>
          <w:lang w:eastAsia="zh-CN"/>
        </w:rPr>
        <w:t>5</w:t>
      </w:r>
      <w:r>
        <w:rPr>
          <w:rFonts w:hint="eastAsia" w:ascii="宋体" w:hAnsi="宋体" w:eastAsia="宋体" w:cs="宋体"/>
          <w:spacing w:val="-4"/>
          <w:sz w:val="24"/>
          <w:szCs w:val="24"/>
          <w:lang w:eastAsia="zh-CN"/>
        </w:rPr>
        <w:t>个</w:t>
      </w:r>
      <w:r>
        <w:rPr>
          <w:rFonts w:hint="eastAsia" w:ascii="宋体" w:hAnsi="宋体" w:eastAsia="宋体" w:cs="宋体"/>
          <w:spacing w:val="-5"/>
          <w:sz w:val="24"/>
          <w:szCs w:val="24"/>
          <w:lang w:eastAsia="zh-CN"/>
        </w:rPr>
        <w:t>工作日</w:t>
      </w:r>
      <w:r>
        <w:rPr>
          <w:rFonts w:ascii="宋体" w:hAnsi="宋体" w:eastAsia="宋体" w:cs="宋体"/>
          <w:spacing w:val="-5"/>
          <w:sz w:val="24"/>
          <w:szCs w:val="24"/>
          <w:lang w:eastAsia="zh-CN"/>
        </w:rPr>
        <w:t>内，若供货时间发生改变，应提前</w:t>
      </w:r>
      <w:r>
        <w:rPr>
          <w:rFonts w:ascii="宋体" w:hAnsi="宋体" w:eastAsia="宋体" w:cs="宋体"/>
          <w:spacing w:val="-45"/>
          <w:sz w:val="24"/>
          <w:szCs w:val="24"/>
          <w:lang w:eastAsia="zh-CN"/>
        </w:rPr>
        <w:t xml:space="preserve"> </w:t>
      </w:r>
      <w:r>
        <w:rPr>
          <w:rFonts w:ascii="宋体" w:hAnsi="宋体" w:eastAsia="宋体" w:cs="宋体"/>
          <w:spacing w:val="-5"/>
          <w:sz w:val="24"/>
          <w:szCs w:val="24"/>
          <w:u w:val="single"/>
          <w:lang w:eastAsia="zh-CN"/>
        </w:rPr>
        <w:t>7</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日书面通知对方。</w:t>
      </w:r>
    </w:p>
    <w:p w14:paraId="0BB5471B">
      <w:pPr>
        <w:spacing w:before="185" w:line="288" w:lineRule="auto"/>
        <w:ind w:right="38" w:firstLine="17"/>
        <w:rPr>
          <w:rFonts w:ascii="宋体" w:hAnsi="宋体" w:eastAsia="宋体" w:cs="宋体"/>
          <w:sz w:val="24"/>
          <w:szCs w:val="24"/>
          <w:lang w:eastAsia="zh-CN"/>
        </w:rPr>
      </w:pPr>
      <w:r>
        <w:rPr>
          <w:rFonts w:ascii="宋体" w:hAnsi="宋体" w:eastAsia="宋体" w:cs="宋体"/>
          <w:spacing w:val="-1"/>
          <w:sz w:val="24"/>
          <w:szCs w:val="24"/>
          <w:lang w:eastAsia="zh-CN"/>
        </w:rPr>
        <w:t>1.4.2</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卖方应按照买方要求将货物运输至买方指定地点：山东省济南市章丘区官庄</w:t>
      </w:r>
      <w:r>
        <w:rPr>
          <w:rFonts w:ascii="宋体" w:hAnsi="宋体" w:eastAsia="宋体" w:cs="宋体"/>
          <w:sz w:val="24"/>
          <w:szCs w:val="24"/>
          <w:lang w:eastAsia="zh-CN"/>
        </w:rPr>
        <w:t xml:space="preserve"> 街道青野村东山东济钢环保新材料有限公司。买方负责</w:t>
      </w:r>
      <w:r>
        <w:rPr>
          <w:rFonts w:ascii="宋体" w:hAnsi="宋体" w:eastAsia="宋体" w:cs="宋体"/>
          <w:spacing w:val="-1"/>
          <w:sz w:val="24"/>
          <w:szCs w:val="24"/>
          <w:lang w:eastAsia="zh-CN"/>
        </w:rPr>
        <w:t>交货地点的卸货、码堆。</w:t>
      </w:r>
    </w:p>
    <w:p w14:paraId="0BB5471C">
      <w:pPr>
        <w:spacing w:before="183" w:line="289" w:lineRule="auto"/>
        <w:ind w:right="38" w:firstLine="18"/>
        <w:rPr>
          <w:rFonts w:ascii="宋体" w:hAnsi="宋体" w:eastAsia="宋体" w:cs="宋体"/>
          <w:sz w:val="24"/>
          <w:szCs w:val="24"/>
          <w:lang w:eastAsia="zh-CN"/>
        </w:rPr>
      </w:pPr>
      <w:r>
        <w:rPr>
          <w:rFonts w:ascii="宋体" w:hAnsi="宋体" w:eastAsia="宋体" w:cs="宋体"/>
          <w:spacing w:val="-1"/>
          <w:sz w:val="24"/>
          <w:szCs w:val="24"/>
          <w:lang w:eastAsia="zh-CN"/>
        </w:rPr>
        <w:t>1.4.3</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为便于交货，卖方应随车携带交货清单，交货清单包括：合同编号、</w:t>
      </w:r>
      <w:r>
        <w:rPr>
          <w:rFonts w:ascii="宋体" w:hAnsi="宋体" w:eastAsia="宋体" w:cs="宋体"/>
          <w:spacing w:val="-2"/>
          <w:sz w:val="24"/>
          <w:szCs w:val="24"/>
          <w:lang w:eastAsia="zh-CN"/>
        </w:rPr>
        <w:t>产品名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称、规格型号、数量、吊装注意事项等。</w:t>
      </w:r>
    </w:p>
    <w:p w14:paraId="0BB5471D">
      <w:pPr>
        <w:spacing w:before="183" w:line="219" w:lineRule="auto"/>
        <w:ind w:left="18"/>
        <w:rPr>
          <w:rFonts w:ascii="宋体" w:hAnsi="宋体" w:eastAsia="宋体" w:cs="宋体"/>
          <w:sz w:val="24"/>
          <w:szCs w:val="24"/>
          <w:lang w:eastAsia="zh-CN"/>
        </w:rPr>
      </w:pPr>
      <w:r>
        <w:rPr>
          <w:rFonts w:ascii="宋体" w:hAnsi="宋体" w:eastAsia="宋体" w:cs="宋体"/>
          <w:spacing w:val="-1"/>
          <w:sz w:val="24"/>
          <w:szCs w:val="24"/>
          <w:lang w:eastAsia="zh-CN"/>
        </w:rPr>
        <w:t>1.4.4 卖方应承担货物运抵买方指定地点前货物毁损、灭失的风险。</w:t>
      </w:r>
    </w:p>
    <w:p w14:paraId="0BB5471E">
      <w:pPr>
        <w:spacing w:before="182" w:line="324" w:lineRule="auto"/>
        <w:ind w:firstLine="18"/>
        <w:rPr>
          <w:rFonts w:ascii="宋体" w:hAnsi="宋体" w:eastAsia="宋体" w:cs="宋体"/>
          <w:sz w:val="24"/>
          <w:szCs w:val="24"/>
          <w:lang w:eastAsia="zh-CN"/>
        </w:rPr>
      </w:pPr>
      <w:r>
        <w:rPr>
          <w:rFonts w:ascii="宋体" w:hAnsi="宋体" w:eastAsia="宋体" w:cs="宋体"/>
          <w:spacing w:val="-1"/>
          <w:sz w:val="24"/>
          <w:szCs w:val="24"/>
          <w:lang w:eastAsia="zh-CN"/>
        </w:rPr>
        <w:t>1.4.5 本合同履行过程中，卖方不能按照合同约定或买方</w:t>
      </w:r>
      <w:r>
        <w:rPr>
          <w:rFonts w:ascii="宋体" w:hAnsi="宋体" w:eastAsia="宋体" w:cs="宋体"/>
          <w:spacing w:val="-2"/>
          <w:sz w:val="24"/>
          <w:szCs w:val="24"/>
          <w:lang w:eastAsia="zh-CN"/>
        </w:rPr>
        <w:t>的要求按时交货时，应在</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相关情况发生后</w:t>
      </w:r>
      <w:r>
        <w:rPr>
          <w:rFonts w:ascii="宋体" w:hAnsi="宋体" w:eastAsia="宋体" w:cs="宋体"/>
          <w:spacing w:val="-1"/>
          <w:sz w:val="24"/>
          <w:szCs w:val="24"/>
          <w:u w:val="single"/>
          <w:lang w:eastAsia="zh-CN"/>
        </w:rPr>
        <w:t xml:space="preserve"> </w:t>
      </w:r>
      <w:r>
        <w:rPr>
          <w:rFonts w:ascii="宋体" w:hAnsi="宋体" w:eastAsia="宋体" w:cs="宋体"/>
          <w:b/>
          <w:bCs/>
          <w:spacing w:val="-1"/>
          <w:sz w:val="24"/>
          <w:szCs w:val="24"/>
          <w:u w:val="single"/>
          <w:lang w:eastAsia="zh-CN"/>
        </w:rPr>
        <w:t>24</w:t>
      </w:r>
      <w:r>
        <w:rPr>
          <w:rFonts w:ascii="宋体" w:hAnsi="宋体" w:eastAsia="宋体" w:cs="宋体"/>
          <w:spacing w:val="-36"/>
          <w:sz w:val="24"/>
          <w:szCs w:val="24"/>
          <w:u w:val="single"/>
          <w:lang w:eastAsia="zh-CN"/>
        </w:rPr>
        <w:t xml:space="preserve"> </w:t>
      </w:r>
      <w:r>
        <w:rPr>
          <w:rFonts w:ascii="宋体" w:hAnsi="宋体" w:eastAsia="宋体" w:cs="宋体"/>
          <w:spacing w:val="-1"/>
          <w:sz w:val="24"/>
          <w:szCs w:val="24"/>
          <w:lang w:eastAsia="zh-CN"/>
        </w:rPr>
        <w:t>小时内以传真、电报、电传等书面形式将拖延的事实、原因以</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及可能拖延的期限和理由通知买方。买方在收到卖方通知后，有权视具体情况决定</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采取如下方式之一进行处理：</w:t>
      </w:r>
    </w:p>
    <w:p w14:paraId="0BB5471F">
      <w:pPr>
        <w:spacing w:before="181" w:line="219" w:lineRule="auto"/>
        <w:ind w:left="43"/>
        <w:rPr>
          <w:rFonts w:ascii="宋体" w:hAnsi="宋体" w:eastAsia="宋体" w:cs="宋体"/>
          <w:sz w:val="24"/>
          <w:szCs w:val="24"/>
          <w:lang w:eastAsia="zh-CN"/>
        </w:rPr>
      </w:pPr>
      <w:r>
        <w:rPr>
          <w:rFonts w:ascii="宋体" w:hAnsi="宋体" w:eastAsia="宋体" w:cs="宋体"/>
          <w:spacing w:val="-3"/>
          <w:sz w:val="24"/>
          <w:szCs w:val="24"/>
          <w:lang w:eastAsia="zh-CN"/>
        </w:rPr>
        <w:t>(1)在卖方按照合同第</w:t>
      </w:r>
      <w:r>
        <w:rPr>
          <w:rFonts w:ascii="宋体" w:hAnsi="宋体" w:eastAsia="宋体" w:cs="宋体"/>
          <w:spacing w:val="-19"/>
          <w:sz w:val="24"/>
          <w:szCs w:val="24"/>
          <w:lang w:eastAsia="zh-CN"/>
        </w:rPr>
        <w:t xml:space="preserve"> </w:t>
      </w:r>
      <w:r>
        <w:rPr>
          <w:rFonts w:ascii="宋体" w:hAnsi="宋体" w:eastAsia="宋体" w:cs="宋体"/>
          <w:spacing w:val="-3"/>
          <w:sz w:val="24"/>
          <w:szCs w:val="24"/>
          <w:lang w:eastAsia="zh-CN"/>
        </w:rPr>
        <w:t>10</w:t>
      </w:r>
      <w:r>
        <w:rPr>
          <w:rFonts w:ascii="宋体" w:hAnsi="宋体" w:eastAsia="宋体" w:cs="宋体"/>
          <w:spacing w:val="-49"/>
          <w:sz w:val="24"/>
          <w:szCs w:val="24"/>
          <w:lang w:eastAsia="zh-CN"/>
        </w:rPr>
        <w:t xml:space="preserve"> </w:t>
      </w:r>
      <w:r>
        <w:rPr>
          <w:rFonts w:ascii="宋体" w:hAnsi="宋体" w:eastAsia="宋体" w:cs="宋体"/>
          <w:spacing w:val="-3"/>
          <w:sz w:val="24"/>
          <w:szCs w:val="24"/>
          <w:lang w:eastAsia="zh-CN"/>
        </w:rPr>
        <w:t>条承担违约责任后，买方可以酌情延长交货时间；</w:t>
      </w:r>
    </w:p>
    <w:p w14:paraId="0BB54720">
      <w:pPr>
        <w:spacing w:before="184" w:line="289" w:lineRule="auto"/>
        <w:ind w:right="98" w:firstLine="42"/>
        <w:rPr>
          <w:rFonts w:ascii="宋体" w:hAnsi="宋体" w:eastAsia="宋体" w:cs="宋体"/>
          <w:sz w:val="24"/>
          <w:szCs w:val="24"/>
          <w:lang w:eastAsia="zh-CN"/>
        </w:rPr>
      </w:pPr>
      <w:r>
        <w:rPr>
          <w:rFonts w:ascii="宋体" w:hAnsi="宋体" w:eastAsia="宋体" w:cs="宋体"/>
          <w:spacing w:val="-1"/>
          <w:sz w:val="24"/>
          <w:szCs w:val="24"/>
          <w:lang w:eastAsia="zh-CN"/>
        </w:rPr>
        <w:t>(2)解除合同，卖方返还买方已支付的全部货</w:t>
      </w:r>
      <w:r>
        <w:rPr>
          <w:rFonts w:ascii="宋体" w:hAnsi="宋体" w:eastAsia="宋体" w:cs="宋体"/>
          <w:spacing w:val="-2"/>
          <w:sz w:val="24"/>
          <w:szCs w:val="24"/>
          <w:lang w:eastAsia="zh-CN"/>
        </w:rPr>
        <w:t>款，并承担因迟延交货给买方造成的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全部损失，买方另行</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相关货物。</w:t>
      </w:r>
    </w:p>
    <w:p w14:paraId="0BB54721">
      <w:pPr>
        <w:spacing w:line="289" w:lineRule="auto"/>
        <w:rPr>
          <w:rFonts w:ascii="宋体" w:hAnsi="宋体" w:eastAsia="宋体" w:cs="宋体"/>
          <w:sz w:val="24"/>
          <w:szCs w:val="24"/>
          <w:lang w:eastAsia="zh-CN"/>
        </w:rPr>
        <w:sectPr>
          <w:footerReference r:id="rId10" w:type="default"/>
          <w:pgSz w:w="11906" w:h="16839"/>
          <w:pgMar w:top="1405" w:right="1643" w:bottom="1157" w:left="1652" w:header="0" w:footer="992" w:gutter="0"/>
          <w:cols w:space="720" w:num="1"/>
        </w:sectPr>
      </w:pPr>
    </w:p>
    <w:p w14:paraId="0BB54722">
      <w:pPr>
        <w:spacing w:before="47" w:line="345" w:lineRule="auto"/>
        <w:ind w:right="80" w:firstLine="1"/>
        <w:rPr>
          <w:rFonts w:ascii="宋体" w:hAnsi="宋体" w:eastAsia="宋体" w:cs="宋体"/>
          <w:sz w:val="24"/>
          <w:szCs w:val="24"/>
          <w:lang w:eastAsia="zh-CN"/>
        </w:rPr>
      </w:pPr>
      <w:r>
        <w:rPr>
          <w:rFonts w:ascii="宋体" w:hAnsi="宋体" w:eastAsia="宋体" w:cs="宋体"/>
          <w:spacing w:val="-1"/>
          <w:sz w:val="24"/>
          <w:szCs w:val="24"/>
          <w:lang w:eastAsia="zh-CN"/>
        </w:rPr>
        <w:t>无论采取何种方式，除在本合同约定的免责情形下，卖方均应依照本合同约定承担</w:t>
      </w:r>
      <w:r>
        <w:rPr>
          <w:rFonts w:ascii="宋体" w:hAnsi="宋体" w:eastAsia="宋体" w:cs="宋体"/>
          <w:spacing w:val="2"/>
          <w:sz w:val="24"/>
          <w:szCs w:val="24"/>
          <w:lang w:eastAsia="zh-CN"/>
        </w:rPr>
        <w:t xml:space="preserve"> </w:t>
      </w:r>
      <w:r>
        <w:rPr>
          <w:rFonts w:ascii="宋体" w:hAnsi="宋体" w:eastAsia="宋体" w:cs="宋体"/>
          <w:spacing w:val="-1"/>
          <w:sz w:val="24"/>
          <w:szCs w:val="24"/>
          <w:lang w:eastAsia="zh-CN"/>
        </w:rPr>
        <w:t>相应的违约责任，并承担因此给买方造成的全部损失。</w:t>
      </w:r>
    </w:p>
    <w:p w14:paraId="0BB54723">
      <w:pPr>
        <w:spacing w:before="37" w:line="289" w:lineRule="auto"/>
        <w:ind w:firstLine="18"/>
        <w:rPr>
          <w:rFonts w:ascii="宋体" w:hAnsi="宋体" w:eastAsia="宋体" w:cs="宋体"/>
          <w:sz w:val="24"/>
          <w:szCs w:val="24"/>
          <w:lang w:eastAsia="zh-CN"/>
        </w:rPr>
      </w:pPr>
      <w:r>
        <w:rPr>
          <w:rFonts w:ascii="宋体" w:hAnsi="宋体" w:eastAsia="宋体" w:cs="宋体"/>
          <w:spacing w:val="-5"/>
          <w:sz w:val="24"/>
          <w:szCs w:val="24"/>
          <w:lang w:eastAsia="zh-CN"/>
        </w:rPr>
        <w:t>1.4.6 卖方应按国家及地方规定办理相关手续、保险，确保运</w:t>
      </w:r>
      <w:r>
        <w:rPr>
          <w:rFonts w:ascii="宋体" w:hAnsi="宋体" w:eastAsia="宋体" w:cs="宋体"/>
          <w:spacing w:val="-6"/>
          <w:sz w:val="24"/>
          <w:szCs w:val="24"/>
          <w:lang w:eastAsia="zh-CN"/>
        </w:rPr>
        <w:t>输过程中的一切人员、</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机械、车辆安全。</w:t>
      </w:r>
    </w:p>
    <w:p w14:paraId="0BB54724">
      <w:pPr>
        <w:spacing w:before="180" w:line="290" w:lineRule="auto"/>
        <w:ind w:left="19" w:right="80" w:hanging="1"/>
        <w:rPr>
          <w:rFonts w:ascii="宋体" w:hAnsi="宋体" w:eastAsia="宋体" w:cs="宋体"/>
          <w:sz w:val="24"/>
          <w:szCs w:val="24"/>
          <w:lang w:eastAsia="zh-CN"/>
        </w:rPr>
      </w:pPr>
      <w:r>
        <w:rPr>
          <w:rFonts w:ascii="宋体" w:hAnsi="宋体" w:eastAsia="宋体" w:cs="宋体"/>
          <w:spacing w:val="-1"/>
          <w:sz w:val="24"/>
          <w:szCs w:val="24"/>
          <w:lang w:eastAsia="zh-CN"/>
        </w:rPr>
        <w:t>1.4.7 卖方运输中应采取符合国家环保要求的环保措施，</w:t>
      </w:r>
      <w:r>
        <w:rPr>
          <w:rFonts w:ascii="宋体" w:hAnsi="宋体" w:eastAsia="宋体" w:cs="宋体"/>
          <w:spacing w:val="-2"/>
          <w:sz w:val="24"/>
          <w:szCs w:val="24"/>
          <w:lang w:eastAsia="zh-CN"/>
        </w:rPr>
        <w:t>并应自行承担因环保造成</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的各类处罚。</w:t>
      </w:r>
    </w:p>
    <w:p w14:paraId="0BB54725">
      <w:pPr>
        <w:spacing w:before="179" w:line="290" w:lineRule="auto"/>
        <w:ind w:left="18" w:right="98"/>
        <w:rPr>
          <w:rFonts w:ascii="宋体" w:hAnsi="宋体" w:eastAsia="宋体" w:cs="宋体"/>
          <w:sz w:val="24"/>
          <w:szCs w:val="24"/>
          <w:lang w:eastAsia="zh-CN"/>
        </w:rPr>
      </w:pPr>
      <w:r>
        <w:rPr>
          <w:rFonts w:ascii="宋体" w:hAnsi="宋体" w:eastAsia="宋体" w:cs="宋体"/>
          <w:spacing w:val="-2"/>
          <w:sz w:val="24"/>
          <w:szCs w:val="24"/>
          <w:lang w:eastAsia="zh-CN"/>
        </w:rPr>
        <w:t>1.4.8 卖方必须对其出入工地现场的人员进行安全教育，要求佩戴安全防护用品。</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因卖方原因造成的人身伤亡、财产损失由卖方</w:t>
      </w:r>
      <w:r>
        <w:rPr>
          <w:rFonts w:ascii="宋体" w:hAnsi="宋体" w:eastAsia="宋体" w:cs="宋体"/>
          <w:spacing w:val="-2"/>
          <w:sz w:val="24"/>
          <w:szCs w:val="24"/>
          <w:lang w:eastAsia="zh-CN"/>
        </w:rPr>
        <w:t>自行承担。</w:t>
      </w:r>
    </w:p>
    <w:p w14:paraId="0BB54726">
      <w:pPr>
        <w:spacing w:before="180" w:line="290" w:lineRule="auto"/>
        <w:ind w:left="4" w:right="80" w:firstLine="13"/>
        <w:rPr>
          <w:rFonts w:ascii="宋体" w:hAnsi="宋体" w:eastAsia="宋体" w:cs="宋体"/>
          <w:sz w:val="24"/>
          <w:szCs w:val="24"/>
          <w:lang w:eastAsia="zh-CN"/>
        </w:rPr>
      </w:pPr>
      <w:r>
        <w:rPr>
          <w:rFonts w:ascii="宋体" w:hAnsi="宋体" w:eastAsia="宋体" w:cs="宋体"/>
          <w:spacing w:val="-1"/>
          <w:sz w:val="24"/>
          <w:szCs w:val="24"/>
          <w:lang w:eastAsia="zh-CN"/>
        </w:rPr>
        <w:t>1.4.9 卖方进入工地现场人员、车辆应服从买方管理，遵</w:t>
      </w:r>
      <w:r>
        <w:rPr>
          <w:rFonts w:ascii="宋体" w:hAnsi="宋体" w:eastAsia="宋体" w:cs="宋体"/>
          <w:spacing w:val="-2"/>
          <w:sz w:val="24"/>
          <w:szCs w:val="24"/>
          <w:lang w:eastAsia="zh-CN"/>
        </w:rPr>
        <w:t>守买方现场管理制度，对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不听从买方管理的人员、车辆，买方有权清理出场。</w:t>
      </w:r>
    </w:p>
    <w:p w14:paraId="0BB54727">
      <w:pPr>
        <w:spacing w:before="179" w:line="290" w:lineRule="auto"/>
        <w:ind w:left="10" w:right="80" w:firstLine="8"/>
        <w:rPr>
          <w:rFonts w:ascii="宋体" w:hAnsi="宋体" w:eastAsia="宋体" w:cs="宋体"/>
          <w:sz w:val="24"/>
          <w:szCs w:val="24"/>
          <w:lang w:eastAsia="zh-CN"/>
        </w:rPr>
      </w:pPr>
      <w:r>
        <w:rPr>
          <w:rFonts w:ascii="宋体" w:hAnsi="宋体" w:eastAsia="宋体" w:cs="宋体"/>
          <w:spacing w:val="-3"/>
          <w:sz w:val="24"/>
          <w:szCs w:val="24"/>
          <w:lang w:eastAsia="zh-CN"/>
        </w:rPr>
        <w:t>1.4.10</w:t>
      </w:r>
      <w:r>
        <w:rPr>
          <w:rFonts w:ascii="宋体" w:hAnsi="宋体" w:eastAsia="宋体" w:cs="宋体"/>
          <w:spacing w:val="-45"/>
          <w:sz w:val="24"/>
          <w:szCs w:val="24"/>
          <w:lang w:eastAsia="zh-CN"/>
        </w:rPr>
        <w:t xml:space="preserve"> </w:t>
      </w:r>
      <w:r>
        <w:rPr>
          <w:rFonts w:ascii="宋体" w:hAnsi="宋体" w:eastAsia="宋体" w:cs="宋体"/>
          <w:spacing w:val="-3"/>
          <w:sz w:val="24"/>
          <w:szCs w:val="24"/>
          <w:lang w:eastAsia="zh-CN"/>
        </w:rPr>
        <w:t>货到验收合格后，卖方负责安装、调试，并对买方工作人</w:t>
      </w:r>
      <w:r>
        <w:rPr>
          <w:rFonts w:ascii="宋体" w:hAnsi="宋体" w:eastAsia="宋体" w:cs="宋体"/>
          <w:spacing w:val="-4"/>
          <w:sz w:val="24"/>
          <w:szCs w:val="24"/>
          <w:lang w:eastAsia="zh-CN"/>
        </w:rPr>
        <w:t>员进行培训，直至</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买方工作人员能够独立操作为止。</w:t>
      </w:r>
    </w:p>
    <w:p w14:paraId="0BB54728">
      <w:pPr>
        <w:spacing w:before="180" w:line="290" w:lineRule="auto"/>
        <w:ind w:right="178" w:firstLine="18"/>
        <w:rPr>
          <w:rFonts w:ascii="宋体" w:hAnsi="宋体" w:eastAsia="宋体" w:cs="宋体"/>
          <w:sz w:val="24"/>
          <w:szCs w:val="24"/>
          <w:lang w:eastAsia="zh-CN"/>
        </w:rPr>
      </w:pPr>
      <w:r>
        <w:rPr>
          <w:rFonts w:ascii="宋体" w:hAnsi="宋体" w:eastAsia="宋体" w:cs="宋体"/>
          <w:spacing w:val="-1"/>
          <w:sz w:val="24"/>
          <w:szCs w:val="24"/>
          <w:lang w:eastAsia="zh-CN"/>
        </w:rPr>
        <w:t>1.4.11 在合同履行过程中，发生任何可能影响合同正常履行问题时，买卖双方应</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在</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小时内通过电话或邮件形式及时沟通，并积</w:t>
      </w:r>
      <w:r>
        <w:rPr>
          <w:rFonts w:ascii="宋体" w:hAnsi="宋体" w:eastAsia="宋体" w:cs="宋体"/>
          <w:spacing w:val="-2"/>
          <w:sz w:val="24"/>
          <w:szCs w:val="24"/>
          <w:lang w:eastAsia="zh-CN"/>
        </w:rPr>
        <w:t>极配合对方工作。</w:t>
      </w:r>
    </w:p>
    <w:p w14:paraId="0BB54729">
      <w:pPr>
        <w:pStyle w:val="5"/>
        <w:spacing w:before="260" w:line="222" w:lineRule="auto"/>
        <w:ind w:left="17"/>
        <w:outlineLvl w:val="1"/>
        <w:rPr>
          <w:rFonts w:ascii="黑体" w:hAnsi="黑体" w:eastAsia="黑体" w:cs="黑体"/>
          <w:sz w:val="24"/>
          <w:szCs w:val="24"/>
          <w:lang w:eastAsia="zh-CN"/>
        </w:rPr>
      </w:pPr>
      <w:r>
        <w:rPr>
          <w:spacing w:val="-5"/>
          <w:sz w:val="24"/>
          <w:szCs w:val="24"/>
          <w:lang w:eastAsia="zh-CN"/>
        </w:rPr>
        <w:t xml:space="preserve">1.5  </w:t>
      </w:r>
      <w:r>
        <w:rPr>
          <w:rFonts w:ascii="黑体" w:hAnsi="黑体" w:eastAsia="黑体" w:cs="黑体"/>
          <w:spacing w:val="-5"/>
          <w:sz w:val="24"/>
          <w:szCs w:val="24"/>
          <w:lang w:eastAsia="zh-CN"/>
        </w:rPr>
        <w:t>质量要求</w:t>
      </w:r>
    </w:p>
    <w:p w14:paraId="0BB5472A">
      <w:pPr>
        <w:spacing w:before="181" w:line="289" w:lineRule="auto"/>
        <w:ind w:left="1" w:right="178" w:firstLine="16"/>
        <w:rPr>
          <w:rFonts w:ascii="宋体" w:hAnsi="宋体" w:eastAsia="宋体" w:cs="宋体"/>
          <w:sz w:val="24"/>
          <w:szCs w:val="24"/>
          <w:lang w:eastAsia="zh-CN"/>
        </w:rPr>
      </w:pPr>
      <w:r>
        <w:rPr>
          <w:rFonts w:ascii="宋体" w:hAnsi="宋体" w:eastAsia="宋体" w:cs="宋体"/>
          <w:spacing w:val="-1"/>
          <w:sz w:val="24"/>
          <w:szCs w:val="24"/>
          <w:lang w:eastAsia="zh-CN"/>
        </w:rPr>
        <w:t>1.5.1 本合同项下货物应符合现行国家标准、地方标准、行业标准,企业标准及招</w:t>
      </w:r>
      <w:r>
        <w:rPr>
          <w:rFonts w:ascii="宋体" w:hAnsi="宋体" w:eastAsia="宋体" w:cs="宋体"/>
          <w:spacing w:val="10"/>
          <w:sz w:val="24"/>
          <w:szCs w:val="24"/>
          <w:lang w:eastAsia="zh-CN"/>
        </w:rPr>
        <w:t xml:space="preserve"> </w:t>
      </w:r>
      <w:r>
        <w:rPr>
          <w:rFonts w:ascii="宋体" w:hAnsi="宋体" w:eastAsia="宋体" w:cs="宋体"/>
          <w:spacing w:val="-1"/>
          <w:sz w:val="24"/>
          <w:szCs w:val="24"/>
          <w:lang w:eastAsia="zh-CN"/>
        </w:rPr>
        <w:t>标文件、技术协议要求。</w:t>
      </w:r>
    </w:p>
    <w:p w14:paraId="0BB5472B">
      <w:pPr>
        <w:spacing w:before="182" w:line="289" w:lineRule="auto"/>
        <w:ind w:right="118" w:firstLine="17"/>
        <w:rPr>
          <w:rFonts w:ascii="宋体" w:hAnsi="宋体" w:eastAsia="宋体" w:cs="宋体"/>
          <w:sz w:val="24"/>
          <w:szCs w:val="24"/>
          <w:lang w:eastAsia="zh-CN"/>
        </w:rPr>
      </w:pPr>
      <w:r>
        <w:rPr>
          <w:rFonts w:ascii="宋体" w:hAnsi="宋体" w:eastAsia="宋体" w:cs="宋体"/>
          <w:spacing w:val="-1"/>
          <w:sz w:val="24"/>
          <w:szCs w:val="24"/>
          <w:lang w:eastAsia="zh-CN"/>
        </w:rPr>
        <w:t>1.5.2</w:t>
      </w:r>
      <w:r>
        <w:rPr>
          <w:rFonts w:ascii="宋体" w:hAnsi="宋体" w:eastAsia="宋体" w:cs="宋体"/>
          <w:spacing w:val="-51"/>
          <w:sz w:val="24"/>
          <w:szCs w:val="24"/>
          <w:lang w:eastAsia="zh-CN"/>
        </w:rPr>
        <w:t xml:space="preserve"> </w:t>
      </w:r>
      <w:r>
        <w:rPr>
          <w:rFonts w:ascii="宋体" w:hAnsi="宋体" w:eastAsia="宋体" w:cs="宋体"/>
          <w:spacing w:val="-1"/>
          <w:sz w:val="24"/>
          <w:szCs w:val="24"/>
          <w:lang w:eastAsia="zh-CN"/>
        </w:rPr>
        <w:t>卖方的产品应该符合买方职业安全健康管理体系标准的要求，不能对接触货</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物的有关人员及竣工后的使用人员的健康造成危害。</w:t>
      </w:r>
    </w:p>
    <w:p w14:paraId="0BB5472C">
      <w:pPr>
        <w:pStyle w:val="5"/>
        <w:spacing w:before="262" w:line="221" w:lineRule="auto"/>
        <w:ind w:left="17"/>
        <w:outlineLvl w:val="1"/>
        <w:rPr>
          <w:rFonts w:ascii="黑体" w:hAnsi="黑体" w:eastAsia="黑体" w:cs="黑体"/>
          <w:sz w:val="24"/>
          <w:szCs w:val="24"/>
          <w:lang w:eastAsia="zh-CN"/>
        </w:rPr>
      </w:pPr>
      <w:r>
        <w:rPr>
          <w:spacing w:val="-4"/>
          <w:sz w:val="24"/>
          <w:szCs w:val="24"/>
          <w:lang w:eastAsia="zh-CN"/>
        </w:rPr>
        <w:t>1.6</w:t>
      </w:r>
      <w:r>
        <w:rPr>
          <w:spacing w:val="74"/>
          <w:sz w:val="24"/>
          <w:szCs w:val="24"/>
          <w:lang w:eastAsia="zh-CN"/>
        </w:rPr>
        <w:t xml:space="preserve"> </w:t>
      </w:r>
      <w:r>
        <w:rPr>
          <w:rFonts w:ascii="黑体" w:hAnsi="黑体" w:eastAsia="黑体" w:cs="黑体"/>
          <w:spacing w:val="-4"/>
          <w:sz w:val="24"/>
          <w:szCs w:val="24"/>
          <w:lang w:eastAsia="zh-CN"/>
        </w:rPr>
        <w:t>质量保证及售后服务</w:t>
      </w:r>
    </w:p>
    <w:p w14:paraId="0BB5472D">
      <w:pPr>
        <w:spacing w:before="181" w:line="289" w:lineRule="auto"/>
        <w:ind w:left="23" w:right="117" w:hanging="5"/>
        <w:rPr>
          <w:rFonts w:ascii="宋体" w:hAnsi="宋体" w:eastAsia="宋体" w:cs="宋体"/>
          <w:sz w:val="24"/>
          <w:szCs w:val="24"/>
          <w:lang w:eastAsia="zh-CN"/>
        </w:rPr>
      </w:pPr>
      <w:r>
        <w:rPr>
          <w:rFonts w:ascii="宋体" w:hAnsi="宋体" w:eastAsia="宋体" w:cs="宋体"/>
          <w:spacing w:val="-2"/>
          <w:sz w:val="24"/>
          <w:szCs w:val="24"/>
          <w:lang w:eastAsia="zh-CN"/>
        </w:rPr>
        <w:t>1.6.1 卖方保证本合同货物是全新的、质量、技术参数及性能</w:t>
      </w:r>
      <w:r>
        <w:rPr>
          <w:rFonts w:ascii="宋体" w:hAnsi="宋体" w:eastAsia="宋体" w:cs="宋体"/>
          <w:spacing w:val="-3"/>
          <w:sz w:val="24"/>
          <w:szCs w:val="24"/>
          <w:lang w:eastAsia="zh-CN"/>
        </w:rPr>
        <w:t>均满足合同要求的，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同时向买方提供质量证明文件。</w:t>
      </w:r>
    </w:p>
    <w:p w14:paraId="0BB5472E">
      <w:pPr>
        <w:spacing w:before="181" w:line="290" w:lineRule="auto"/>
        <w:ind w:right="80" w:firstLine="17"/>
        <w:rPr>
          <w:rFonts w:ascii="宋体" w:hAnsi="宋体" w:eastAsia="宋体" w:cs="宋体"/>
          <w:sz w:val="24"/>
          <w:szCs w:val="24"/>
          <w:lang w:eastAsia="zh-CN"/>
        </w:rPr>
      </w:pPr>
      <w:r>
        <w:rPr>
          <w:rFonts w:ascii="宋体" w:hAnsi="宋体" w:eastAsia="宋体" w:cs="宋体"/>
          <w:spacing w:val="-4"/>
          <w:sz w:val="24"/>
          <w:szCs w:val="24"/>
          <w:lang w:eastAsia="zh-CN"/>
        </w:rPr>
        <w:t>1.6.2</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质量保证期：本合同项下货物的质量保证期为或货物交付后</w:t>
      </w:r>
      <w:r>
        <w:rPr>
          <w:rFonts w:ascii="宋体" w:hAnsi="宋体" w:eastAsia="宋体" w:cs="宋体"/>
          <w:spacing w:val="-61"/>
          <w:sz w:val="24"/>
          <w:szCs w:val="24"/>
          <w:lang w:eastAsia="zh-CN"/>
        </w:rPr>
        <w:t xml:space="preserve"> </w:t>
      </w:r>
      <w:r>
        <w:rPr>
          <w:rFonts w:ascii="宋体" w:hAnsi="宋体" w:eastAsia="宋体" w:cs="宋体"/>
          <w:spacing w:val="-93"/>
          <w:sz w:val="24"/>
          <w:szCs w:val="24"/>
          <w:u w:val="single"/>
          <w:lang w:eastAsia="zh-CN"/>
        </w:rPr>
        <w:t xml:space="preserve"> </w:t>
      </w:r>
      <w:r>
        <w:rPr>
          <w:rFonts w:hint="eastAsia" w:ascii="宋体" w:hAnsi="宋体" w:eastAsia="宋体" w:cs="宋体"/>
          <w:spacing w:val="-93"/>
          <w:sz w:val="24"/>
          <w:szCs w:val="24"/>
          <w:u w:val="single"/>
          <w:lang w:val="en-US" w:eastAsia="zh-CN"/>
        </w:rPr>
        <w:t>6</w:t>
      </w:r>
      <w:r>
        <w:rPr>
          <w:rFonts w:ascii="宋体" w:hAnsi="宋体" w:eastAsia="宋体" w:cs="宋体"/>
          <w:spacing w:val="-50"/>
          <w:sz w:val="24"/>
          <w:szCs w:val="24"/>
          <w:u w:val="single"/>
          <w:lang w:eastAsia="zh-CN"/>
        </w:rPr>
        <w:t xml:space="preserve"> </w:t>
      </w:r>
      <w:r>
        <w:rPr>
          <w:rFonts w:ascii="宋体" w:hAnsi="宋体" w:eastAsia="宋体" w:cs="宋体"/>
          <w:spacing w:val="-4"/>
          <w:sz w:val="24"/>
          <w:szCs w:val="24"/>
          <w:lang w:eastAsia="zh-CN"/>
        </w:rPr>
        <w:t>个月。质量保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证期自</w:t>
      </w:r>
      <w:r>
        <w:rPr>
          <w:rFonts w:hint="eastAsia" w:ascii="宋体" w:hAnsi="宋体" w:eastAsia="宋体" w:cs="宋体"/>
          <w:spacing w:val="-1"/>
          <w:sz w:val="24"/>
          <w:szCs w:val="24"/>
          <w:lang w:val="en-US" w:eastAsia="zh-CN"/>
        </w:rPr>
        <w:t>验收合格</w:t>
      </w:r>
      <w:r>
        <w:rPr>
          <w:rFonts w:ascii="宋体" w:hAnsi="宋体" w:eastAsia="宋体" w:cs="宋体"/>
          <w:spacing w:val="-1"/>
          <w:sz w:val="24"/>
          <w:szCs w:val="24"/>
          <w:lang w:eastAsia="zh-CN"/>
        </w:rPr>
        <w:t>之日起计算。</w:t>
      </w:r>
    </w:p>
    <w:p w14:paraId="0BB5472F">
      <w:pPr>
        <w:spacing w:before="182" w:line="324" w:lineRule="auto"/>
        <w:ind w:right="117" w:firstLine="17"/>
        <w:rPr>
          <w:rFonts w:ascii="宋体" w:hAnsi="宋体" w:eastAsia="宋体" w:cs="宋体"/>
          <w:sz w:val="24"/>
          <w:szCs w:val="24"/>
          <w:lang w:eastAsia="zh-CN"/>
        </w:rPr>
      </w:pPr>
      <w:r>
        <w:rPr>
          <w:rFonts w:ascii="宋体" w:hAnsi="宋体" w:eastAsia="宋体" w:cs="宋体"/>
          <w:spacing w:val="-1"/>
          <w:sz w:val="24"/>
          <w:szCs w:val="24"/>
          <w:lang w:eastAsia="zh-CN"/>
        </w:rPr>
        <w:t>1.6.3 货物在质量保证期内出现故障或质量问题，卖方接到买方电话或邮件通知</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后，应在</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24</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小时内提供处理方案或指派专业人员到现场处理。买方应为卖</w:t>
      </w:r>
      <w:r>
        <w:rPr>
          <w:rFonts w:ascii="宋体" w:hAnsi="宋体" w:eastAsia="宋体" w:cs="宋体"/>
          <w:spacing w:val="-2"/>
          <w:sz w:val="24"/>
          <w:szCs w:val="24"/>
          <w:lang w:eastAsia="zh-CN"/>
        </w:rPr>
        <w:t>方提供</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必要的协助。卖方未按上述约定提供质保服务的，买方可自行或委托第三方处理，</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相关费用及因此造成的全部损失由卖方承担。</w:t>
      </w:r>
    </w:p>
    <w:p w14:paraId="0BB54730">
      <w:pPr>
        <w:spacing w:before="180" w:line="290" w:lineRule="auto"/>
        <w:ind w:left="2" w:right="80" w:firstLine="15"/>
        <w:rPr>
          <w:rFonts w:ascii="宋体" w:hAnsi="宋体" w:eastAsia="宋体" w:cs="宋体"/>
          <w:sz w:val="24"/>
          <w:szCs w:val="24"/>
          <w:lang w:eastAsia="zh-CN"/>
        </w:rPr>
      </w:pPr>
      <w:r>
        <w:rPr>
          <w:rFonts w:ascii="宋体" w:hAnsi="宋体" w:eastAsia="宋体" w:cs="宋体"/>
          <w:spacing w:val="-1"/>
          <w:sz w:val="24"/>
          <w:szCs w:val="24"/>
          <w:lang w:eastAsia="zh-CN"/>
        </w:rPr>
        <w:t>1.6.4 货物存在质量问题的，维修后质量保证期相应顺延</w:t>
      </w:r>
      <w:r>
        <w:rPr>
          <w:rFonts w:ascii="宋体" w:hAnsi="宋体" w:eastAsia="宋体" w:cs="宋体"/>
          <w:spacing w:val="-2"/>
          <w:sz w:val="24"/>
          <w:szCs w:val="24"/>
          <w:lang w:eastAsia="zh-CN"/>
        </w:rPr>
        <w:t>；如货物因质量问题需更</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换的，质量保证期自更换之日起重新计算。</w:t>
      </w:r>
    </w:p>
    <w:p w14:paraId="0BB54731">
      <w:pPr>
        <w:spacing w:line="290" w:lineRule="auto"/>
        <w:rPr>
          <w:rFonts w:ascii="宋体" w:hAnsi="宋体" w:eastAsia="宋体" w:cs="宋体"/>
          <w:sz w:val="24"/>
          <w:szCs w:val="24"/>
          <w:lang w:eastAsia="zh-CN"/>
        </w:rPr>
        <w:sectPr>
          <w:footerReference r:id="rId11" w:type="default"/>
          <w:pgSz w:w="11906" w:h="16839"/>
          <w:pgMar w:top="1405" w:right="1563" w:bottom="1157" w:left="1652" w:header="0" w:footer="992" w:gutter="0"/>
          <w:cols w:space="720" w:num="1"/>
        </w:sectPr>
      </w:pPr>
    </w:p>
    <w:p w14:paraId="0BB54732">
      <w:pPr>
        <w:spacing w:before="46" w:line="345" w:lineRule="auto"/>
        <w:ind w:left="6" w:right="80" w:firstLine="11"/>
        <w:rPr>
          <w:rFonts w:ascii="宋体" w:hAnsi="宋体" w:eastAsia="宋体" w:cs="宋体"/>
          <w:sz w:val="24"/>
          <w:szCs w:val="24"/>
          <w:lang w:eastAsia="zh-CN"/>
        </w:rPr>
      </w:pPr>
      <w:r>
        <w:rPr>
          <w:rFonts w:ascii="宋体" w:hAnsi="宋体" w:eastAsia="宋体" w:cs="宋体"/>
          <w:spacing w:val="-3"/>
          <w:sz w:val="24"/>
          <w:szCs w:val="24"/>
          <w:lang w:eastAsia="zh-CN"/>
        </w:rPr>
        <w:t>1.6.5 质量保证期满后，卖方仍应继续提供售后服务。卖方应在接到买方通知后</w:t>
      </w:r>
      <w:r>
        <w:rPr>
          <w:rFonts w:ascii="宋体" w:hAnsi="宋体" w:eastAsia="宋体" w:cs="宋体"/>
          <w:spacing w:val="-48"/>
          <w:sz w:val="24"/>
          <w:szCs w:val="24"/>
          <w:lang w:eastAsia="zh-CN"/>
        </w:rPr>
        <w:t xml:space="preserve"> </w:t>
      </w:r>
      <w:r>
        <w:rPr>
          <w:rFonts w:ascii="宋体" w:hAnsi="宋体" w:eastAsia="宋体" w:cs="宋体"/>
          <w:spacing w:val="-4"/>
          <w:sz w:val="24"/>
          <w:szCs w:val="24"/>
          <w:lang w:eastAsia="zh-CN"/>
        </w:rPr>
        <w:t>24</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小时内提供处理方案或派人到现场服务，费用双方另行协商。</w:t>
      </w:r>
    </w:p>
    <w:p w14:paraId="0BB54733">
      <w:pPr>
        <w:pStyle w:val="5"/>
        <w:spacing w:before="116" w:line="222" w:lineRule="auto"/>
        <w:ind w:left="16"/>
        <w:outlineLvl w:val="1"/>
        <w:rPr>
          <w:rFonts w:ascii="黑体" w:hAnsi="黑体" w:eastAsia="黑体" w:cs="黑体"/>
          <w:sz w:val="24"/>
          <w:szCs w:val="24"/>
          <w:lang w:eastAsia="zh-CN"/>
        </w:rPr>
      </w:pPr>
      <w:r>
        <w:rPr>
          <w:spacing w:val="-5"/>
          <w:sz w:val="24"/>
          <w:szCs w:val="24"/>
          <w:lang w:eastAsia="zh-CN"/>
        </w:rPr>
        <w:t>1.7</w:t>
      </w:r>
      <w:r>
        <w:rPr>
          <w:spacing w:val="61"/>
          <w:sz w:val="24"/>
          <w:szCs w:val="24"/>
          <w:lang w:eastAsia="zh-CN"/>
        </w:rPr>
        <w:t xml:space="preserve"> </w:t>
      </w:r>
      <w:r>
        <w:rPr>
          <w:rFonts w:ascii="黑体" w:hAnsi="黑体" w:eastAsia="黑体" w:cs="黑体"/>
          <w:spacing w:val="-5"/>
          <w:sz w:val="24"/>
          <w:szCs w:val="24"/>
          <w:lang w:eastAsia="zh-CN"/>
        </w:rPr>
        <w:t>权利担保</w:t>
      </w:r>
    </w:p>
    <w:p w14:paraId="0BB54734">
      <w:pPr>
        <w:spacing w:before="180" w:line="289"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1.7.1 卖方应保证其对货物具有所有权或销售权，并向买</w:t>
      </w:r>
      <w:r>
        <w:rPr>
          <w:rFonts w:ascii="宋体" w:hAnsi="宋体" w:eastAsia="宋体" w:cs="宋体"/>
          <w:spacing w:val="-2"/>
          <w:sz w:val="24"/>
          <w:szCs w:val="24"/>
          <w:lang w:eastAsia="zh-CN"/>
        </w:rPr>
        <w:t>方出具相关凭证；卖方应</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保证交付的货物不设有任何担保权或其他权利。</w:t>
      </w:r>
    </w:p>
    <w:p w14:paraId="0BB54735">
      <w:pPr>
        <w:spacing w:before="181" w:line="313"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1.7.2 卖方应保障其货物不受到第三方关于知识产权的主</w:t>
      </w:r>
      <w:r>
        <w:rPr>
          <w:rFonts w:ascii="宋体" w:hAnsi="宋体" w:eastAsia="宋体" w:cs="宋体"/>
          <w:spacing w:val="-2"/>
          <w:sz w:val="24"/>
          <w:szCs w:val="24"/>
          <w:lang w:eastAsia="zh-CN"/>
        </w:rPr>
        <w:t>张，卖方保证买方在购买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和使用该合同货物或其任何一部分时，是完全处于合法的知识产权使用状态之下，</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买方的上述行为不受卖方和任何第三方提出侵犯知识产权的起诉。</w:t>
      </w:r>
    </w:p>
    <w:p w14:paraId="0BB54736">
      <w:pPr>
        <w:spacing w:before="180" w:line="290" w:lineRule="auto"/>
        <w:ind w:left="8" w:right="80" w:firstLine="9"/>
        <w:rPr>
          <w:rFonts w:ascii="宋体" w:hAnsi="宋体" w:eastAsia="宋体" w:cs="宋体"/>
          <w:sz w:val="24"/>
          <w:szCs w:val="24"/>
          <w:lang w:eastAsia="zh-CN"/>
        </w:rPr>
      </w:pPr>
      <w:r>
        <w:rPr>
          <w:rFonts w:ascii="宋体" w:hAnsi="宋体" w:eastAsia="宋体" w:cs="宋体"/>
          <w:spacing w:val="-1"/>
          <w:sz w:val="24"/>
          <w:szCs w:val="24"/>
          <w:lang w:eastAsia="zh-CN"/>
        </w:rPr>
        <w:t>1.7.3 任何第三方向买方主张权利，卖方负责与第三方交</w:t>
      </w:r>
      <w:r>
        <w:rPr>
          <w:rFonts w:ascii="宋体" w:hAnsi="宋体" w:eastAsia="宋体" w:cs="宋体"/>
          <w:spacing w:val="-2"/>
          <w:sz w:val="24"/>
          <w:szCs w:val="24"/>
          <w:lang w:eastAsia="zh-CN"/>
        </w:rPr>
        <w:t>涉并承担由此引起的法律</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责任、费用。</w:t>
      </w:r>
    </w:p>
    <w:p w14:paraId="0BB54737">
      <w:pPr>
        <w:pStyle w:val="5"/>
        <w:spacing w:before="260" w:line="224" w:lineRule="auto"/>
        <w:ind w:left="16"/>
        <w:outlineLvl w:val="1"/>
        <w:rPr>
          <w:rFonts w:ascii="黑体" w:hAnsi="黑体" w:eastAsia="黑体" w:cs="黑体"/>
          <w:sz w:val="24"/>
          <w:szCs w:val="24"/>
          <w:lang w:eastAsia="zh-CN"/>
        </w:rPr>
      </w:pPr>
      <w:r>
        <w:rPr>
          <w:spacing w:val="-10"/>
          <w:sz w:val="24"/>
          <w:szCs w:val="24"/>
          <w:lang w:eastAsia="zh-CN"/>
        </w:rPr>
        <w:t>1.8</w:t>
      </w:r>
      <w:r>
        <w:rPr>
          <w:spacing w:val="-34"/>
          <w:sz w:val="24"/>
          <w:szCs w:val="24"/>
          <w:lang w:eastAsia="zh-CN"/>
        </w:rPr>
        <w:t xml:space="preserve"> </w:t>
      </w:r>
      <w:r>
        <w:rPr>
          <w:rFonts w:ascii="黑体" w:hAnsi="黑体" w:eastAsia="黑体" w:cs="黑体"/>
          <w:spacing w:val="-10"/>
          <w:sz w:val="24"/>
          <w:szCs w:val="24"/>
          <w:lang w:eastAsia="zh-CN"/>
        </w:rPr>
        <w:t>、包装</w:t>
      </w:r>
    </w:p>
    <w:p w14:paraId="0BB54738">
      <w:pPr>
        <w:spacing w:before="177" w:line="324" w:lineRule="auto"/>
        <w:ind w:right="80" w:firstLine="16"/>
        <w:rPr>
          <w:rFonts w:ascii="宋体" w:hAnsi="宋体" w:eastAsia="宋体" w:cs="宋体"/>
          <w:sz w:val="24"/>
          <w:szCs w:val="24"/>
          <w:lang w:eastAsia="zh-CN"/>
        </w:rPr>
      </w:pPr>
      <w:r>
        <w:rPr>
          <w:rFonts w:ascii="宋体" w:hAnsi="宋体" w:eastAsia="宋体" w:cs="宋体"/>
          <w:spacing w:val="-1"/>
          <w:sz w:val="24"/>
          <w:szCs w:val="24"/>
          <w:lang w:eastAsia="zh-CN"/>
        </w:rPr>
        <w:t>1.8.1 根据货物特点、运输方式及买方要求，卖方应采用</w:t>
      </w:r>
      <w:r>
        <w:rPr>
          <w:rFonts w:ascii="宋体" w:hAnsi="宋体" w:eastAsia="宋体" w:cs="宋体"/>
          <w:spacing w:val="-2"/>
          <w:sz w:val="24"/>
          <w:szCs w:val="24"/>
          <w:lang w:eastAsia="zh-CN"/>
        </w:rPr>
        <w:t>相应国家、行业或企业标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准及惯例要求的保护措施进行包装并在相应位置标示警示标志，并有良好的防潮、</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防震、防锈、防爆炸和利于装卸等保护措施，大件货物应带有足够的支架或包装垫</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木，以确保货物安全无损运抵交货地点。</w:t>
      </w:r>
    </w:p>
    <w:p w14:paraId="0BB5473C">
      <w:pPr>
        <w:spacing w:before="185" w:line="350" w:lineRule="auto"/>
        <w:ind w:left="2" w:firstLine="14"/>
        <w:jc w:val="both"/>
        <w:rPr>
          <w:rFonts w:ascii="宋体" w:hAnsi="宋体" w:eastAsia="宋体" w:cs="宋体"/>
          <w:sz w:val="24"/>
          <w:szCs w:val="24"/>
          <w:lang w:eastAsia="zh-CN"/>
        </w:rPr>
      </w:pPr>
      <w:r>
        <w:rPr>
          <w:rFonts w:ascii="宋体" w:hAnsi="宋体" w:eastAsia="宋体" w:cs="宋体"/>
          <w:spacing w:val="-5"/>
          <w:sz w:val="24"/>
          <w:szCs w:val="24"/>
          <w:lang w:eastAsia="zh-CN"/>
        </w:rPr>
        <w:t>1.8.</w:t>
      </w:r>
      <w:r>
        <w:rPr>
          <w:rFonts w:hint="eastAsia" w:ascii="宋体" w:hAnsi="宋体" w:eastAsia="宋体" w:cs="宋体"/>
          <w:spacing w:val="-5"/>
          <w:sz w:val="24"/>
          <w:szCs w:val="24"/>
          <w:lang w:val="en-US" w:eastAsia="zh-CN"/>
        </w:rPr>
        <w:t xml:space="preserve">2 </w:t>
      </w:r>
      <w:r>
        <w:rPr>
          <w:rFonts w:ascii="宋体" w:hAnsi="宋体" w:eastAsia="宋体" w:cs="宋体"/>
          <w:spacing w:val="-5"/>
          <w:sz w:val="24"/>
          <w:szCs w:val="24"/>
          <w:lang w:eastAsia="zh-CN"/>
        </w:rPr>
        <w:t>卖方对包装箱内和捆内的各散装部件均应系加标签，注</w:t>
      </w:r>
      <w:r>
        <w:rPr>
          <w:rFonts w:ascii="宋体" w:hAnsi="宋体" w:eastAsia="宋体" w:cs="宋体"/>
          <w:spacing w:val="-6"/>
          <w:sz w:val="24"/>
          <w:szCs w:val="24"/>
          <w:lang w:eastAsia="zh-CN"/>
        </w:rPr>
        <w:t>明合同号、主机名称、</w:t>
      </w:r>
      <w:r>
        <w:rPr>
          <w:rFonts w:ascii="宋体" w:hAnsi="宋体" w:eastAsia="宋体" w:cs="宋体"/>
          <w:sz w:val="24"/>
          <w:szCs w:val="24"/>
          <w:lang w:eastAsia="zh-CN"/>
        </w:rPr>
        <w:t xml:space="preserve"> 部件名称以及该部件在装配图中的位号、零件号。备件和工具除注明上述内容外，</w:t>
      </w:r>
      <w:r>
        <w:rPr>
          <w:rFonts w:ascii="宋体" w:hAnsi="宋体" w:eastAsia="宋体" w:cs="宋体"/>
          <w:spacing w:val="15"/>
          <w:sz w:val="24"/>
          <w:szCs w:val="24"/>
          <w:lang w:eastAsia="zh-CN"/>
        </w:rPr>
        <w:t xml:space="preserve"> </w:t>
      </w:r>
      <w:r>
        <w:rPr>
          <w:rFonts w:ascii="宋体" w:hAnsi="宋体" w:eastAsia="宋体" w:cs="宋体"/>
          <w:spacing w:val="-6"/>
          <w:sz w:val="24"/>
          <w:szCs w:val="24"/>
          <w:lang w:eastAsia="zh-CN"/>
        </w:rPr>
        <w:t>需注明“备件</w:t>
      </w:r>
      <w:r>
        <w:rPr>
          <w:rFonts w:ascii="宋体" w:hAnsi="宋体" w:eastAsia="宋体" w:cs="宋体"/>
          <w:spacing w:val="-76"/>
          <w:sz w:val="24"/>
          <w:szCs w:val="24"/>
          <w:lang w:eastAsia="zh-CN"/>
        </w:rPr>
        <w:t xml:space="preserve"> </w:t>
      </w:r>
      <w:r>
        <w:rPr>
          <w:rFonts w:ascii="宋体" w:hAnsi="宋体" w:eastAsia="宋体" w:cs="宋体"/>
          <w:spacing w:val="-6"/>
          <w:sz w:val="24"/>
          <w:szCs w:val="24"/>
          <w:lang w:eastAsia="zh-CN"/>
        </w:rPr>
        <w:t>”或“工具</w:t>
      </w:r>
      <w:r>
        <w:rPr>
          <w:rFonts w:ascii="宋体" w:hAnsi="宋体" w:eastAsia="宋体" w:cs="宋体"/>
          <w:spacing w:val="-88"/>
          <w:sz w:val="24"/>
          <w:szCs w:val="24"/>
          <w:lang w:eastAsia="zh-CN"/>
        </w:rPr>
        <w:t xml:space="preserve"> </w:t>
      </w:r>
      <w:r>
        <w:rPr>
          <w:rFonts w:ascii="宋体" w:hAnsi="宋体" w:eastAsia="宋体" w:cs="宋体"/>
          <w:spacing w:val="-6"/>
          <w:sz w:val="24"/>
          <w:szCs w:val="24"/>
          <w:lang w:eastAsia="zh-CN"/>
        </w:rPr>
        <w:t>”字样。</w:t>
      </w:r>
    </w:p>
    <w:p w14:paraId="0BB5473D">
      <w:pPr>
        <w:spacing w:before="32" w:line="347" w:lineRule="auto"/>
        <w:ind w:left="3" w:right="98" w:hanging="3"/>
        <w:rPr>
          <w:rFonts w:ascii="宋体" w:hAnsi="宋体" w:eastAsia="宋体" w:cs="宋体"/>
          <w:sz w:val="24"/>
          <w:szCs w:val="24"/>
          <w:lang w:eastAsia="zh-CN"/>
        </w:rPr>
      </w:pPr>
      <w:r>
        <w:rPr>
          <w:rFonts w:ascii="宋体" w:hAnsi="宋体" w:eastAsia="宋体" w:cs="宋体"/>
          <w:spacing w:val="-3"/>
          <w:sz w:val="24"/>
          <w:szCs w:val="24"/>
          <w:lang w:eastAsia="zh-CN"/>
        </w:rPr>
        <w:t>卖方对裸装货物应以金属标签或直接在设备本身上注明合同号、</w:t>
      </w:r>
      <w:r>
        <w:rPr>
          <w:rFonts w:ascii="宋体" w:hAnsi="宋体" w:eastAsia="宋体" w:cs="宋体"/>
          <w:spacing w:val="-63"/>
          <w:sz w:val="24"/>
          <w:szCs w:val="24"/>
          <w:lang w:eastAsia="zh-CN"/>
        </w:rPr>
        <w:t xml:space="preserve"> </w:t>
      </w:r>
      <w:r>
        <w:rPr>
          <w:rFonts w:ascii="宋体" w:hAnsi="宋体" w:eastAsia="宋体" w:cs="宋体"/>
          <w:spacing w:val="-3"/>
          <w:sz w:val="24"/>
          <w:szCs w:val="24"/>
          <w:lang w:eastAsia="zh-CN"/>
        </w:rPr>
        <w:t>目的地、收货人、</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设备名称、箱号/件号等有关内容。</w:t>
      </w:r>
    </w:p>
    <w:p w14:paraId="0BB5473E">
      <w:pPr>
        <w:spacing w:before="34" w:line="345" w:lineRule="auto"/>
        <w:ind w:left="2" w:right="298" w:firstLine="14"/>
        <w:rPr>
          <w:rFonts w:ascii="宋体" w:hAnsi="宋体" w:eastAsia="宋体" w:cs="宋体"/>
          <w:sz w:val="24"/>
          <w:szCs w:val="24"/>
          <w:lang w:eastAsia="zh-CN"/>
        </w:rPr>
      </w:pPr>
      <w:r>
        <w:rPr>
          <w:rFonts w:ascii="宋体" w:hAnsi="宋体" w:eastAsia="宋体" w:cs="宋体"/>
          <w:spacing w:val="-1"/>
          <w:sz w:val="24"/>
          <w:szCs w:val="24"/>
          <w:lang w:eastAsia="zh-CN"/>
        </w:rPr>
        <w:t>1.8.</w:t>
      </w:r>
      <w:r>
        <w:rPr>
          <w:rFonts w:hint="eastAsia" w:ascii="宋体" w:hAnsi="宋体" w:eastAsia="宋体" w:cs="宋体"/>
          <w:spacing w:val="-1"/>
          <w:sz w:val="24"/>
          <w:szCs w:val="24"/>
          <w:lang w:val="en-US" w:eastAsia="zh-CN"/>
        </w:rPr>
        <w:t xml:space="preserve">3 </w:t>
      </w:r>
      <w:r>
        <w:rPr>
          <w:rFonts w:ascii="宋体" w:hAnsi="宋体" w:eastAsia="宋体" w:cs="宋体"/>
          <w:spacing w:val="-1"/>
          <w:sz w:val="24"/>
          <w:szCs w:val="24"/>
          <w:lang w:eastAsia="zh-CN"/>
        </w:rPr>
        <w:t>凡由于卖方包装或保管不善致使货物遭到毁损灭失的，卖方应负责及时修</w:t>
      </w:r>
      <w:r>
        <w:rPr>
          <w:rFonts w:ascii="宋体" w:hAnsi="宋体" w:eastAsia="宋体" w:cs="宋体"/>
          <w:spacing w:val="9"/>
          <w:sz w:val="24"/>
          <w:szCs w:val="24"/>
          <w:lang w:eastAsia="zh-CN"/>
        </w:rPr>
        <w:t xml:space="preserve"> </w:t>
      </w:r>
      <w:r>
        <w:rPr>
          <w:rFonts w:ascii="宋体" w:hAnsi="宋体" w:eastAsia="宋体" w:cs="宋体"/>
          <w:spacing w:val="-2"/>
          <w:sz w:val="24"/>
          <w:szCs w:val="24"/>
          <w:lang w:eastAsia="zh-CN"/>
        </w:rPr>
        <w:t>理、更换或赔偿。</w:t>
      </w:r>
    </w:p>
    <w:p w14:paraId="0BB5473F">
      <w:pPr>
        <w:pStyle w:val="5"/>
        <w:spacing w:before="114" w:line="222" w:lineRule="auto"/>
        <w:ind w:left="16"/>
        <w:outlineLvl w:val="1"/>
        <w:rPr>
          <w:rFonts w:ascii="黑体" w:hAnsi="黑体" w:eastAsia="黑体" w:cs="黑体"/>
          <w:sz w:val="24"/>
          <w:szCs w:val="24"/>
          <w:lang w:eastAsia="zh-CN"/>
        </w:rPr>
      </w:pPr>
      <w:r>
        <w:rPr>
          <w:spacing w:val="-7"/>
          <w:sz w:val="24"/>
          <w:szCs w:val="24"/>
          <w:lang w:eastAsia="zh-CN"/>
        </w:rPr>
        <w:t>1.9</w:t>
      </w:r>
      <w:r>
        <w:rPr>
          <w:spacing w:val="-31"/>
          <w:sz w:val="24"/>
          <w:szCs w:val="24"/>
          <w:lang w:eastAsia="zh-CN"/>
        </w:rPr>
        <w:t xml:space="preserve"> </w:t>
      </w:r>
      <w:r>
        <w:rPr>
          <w:rFonts w:ascii="黑体" w:hAnsi="黑体" w:eastAsia="黑体" w:cs="黑体"/>
          <w:spacing w:val="-7"/>
          <w:sz w:val="24"/>
          <w:szCs w:val="24"/>
          <w:lang w:eastAsia="zh-CN"/>
        </w:rPr>
        <w:t>、检验与验收</w:t>
      </w:r>
    </w:p>
    <w:p w14:paraId="0BB54740">
      <w:pPr>
        <w:spacing w:line="222" w:lineRule="auto"/>
        <w:rPr>
          <w:rFonts w:ascii="黑体" w:hAnsi="黑体" w:eastAsia="黑体" w:cs="黑体"/>
          <w:sz w:val="24"/>
          <w:szCs w:val="24"/>
          <w:lang w:eastAsia="zh-CN"/>
        </w:rPr>
        <w:sectPr>
          <w:footerReference r:id="rId12" w:type="default"/>
          <w:pgSz w:w="11906" w:h="16839"/>
          <w:pgMar w:top="1405" w:right="1563" w:bottom="1157" w:left="1653" w:header="0" w:footer="992" w:gutter="0"/>
          <w:cols w:space="720" w:num="1"/>
        </w:sectPr>
      </w:pPr>
    </w:p>
    <w:p w14:paraId="0BB54741">
      <w:pPr>
        <w:spacing w:before="46" w:line="336" w:lineRule="auto"/>
        <w:ind w:left="1" w:firstLine="17"/>
        <w:rPr>
          <w:rFonts w:ascii="宋体" w:hAnsi="宋体" w:eastAsia="宋体" w:cs="宋体"/>
          <w:sz w:val="24"/>
          <w:szCs w:val="24"/>
          <w:lang w:eastAsia="zh-CN"/>
        </w:rPr>
      </w:pPr>
      <w:r>
        <w:rPr>
          <w:rFonts w:ascii="宋体" w:hAnsi="宋体" w:eastAsia="宋体" w:cs="宋体"/>
          <w:spacing w:val="-6"/>
          <w:sz w:val="24"/>
          <w:szCs w:val="24"/>
          <w:lang w:eastAsia="zh-CN"/>
        </w:rPr>
        <w:t>1.9.1</w:t>
      </w:r>
      <w:r>
        <w:rPr>
          <w:rFonts w:ascii="宋体" w:hAnsi="宋体" w:eastAsia="宋体" w:cs="宋体"/>
          <w:spacing w:val="-50"/>
          <w:sz w:val="24"/>
          <w:szCs w:val="24"/>
          <w:lang w:eastAsia="zh-CN"/>
        </w:rPr>
        <w:t xml:space="preserve"> </w:t>
      </w:r>
      <w:r>
        <w:rPr>
          <w:rFonts w:ascii="宋体" w:hAnsi="宋体" w:eastAsia="宋体" w:cs="宋体"/>
          <w:spacing w:val="-6"/>
          <w:sz w:val="24"/>
          <w:szCs w:val="24"/>
          <w:lang w:eastAsia="zh-CN"/>
        </w:rPr>
        <w:t>验收方式为全面检查，由买卖双方代表共同检验。货物到达买方指定地点后 4</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小时内，双方应组织交接验收，卖方应提供发货清单、说明书、维保手册、质量证</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明文件等资料，双方按卖方《发货清单》清点验收，如有质量、数量、规格与合同</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不符，买方有权向卖方要求调换或补偿，所发生的费用由卖方承担。清点验收完毕</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后，双方在《发货清单》上签字盖章，安装调试完成后，双方在《交接验收单》上</w:t>
      </w:r>
      <w:r>
        <w:rPr>
          <w:rFonts w:ascii="宋体" w:hAnsi="宋体" w:eastAsia="宋体" w:cs="宋体"/>
          <w:spacing w:val="4"/>
          <w:sz w:val="24"/>
          <w:szCs w:val="24"/>
          <w:lang w:eastAsia="zh-CN"/>
        </w:rPr>
        <w:t xml:space="preserve"> </w:t>
      </w:r>
      <w:r>
        <w:rPr>
          <w:rFonts w:ascii="宋体" w:hAnsi="宋体" w:eastAsia="宋体" w:cs="宋体"/>
          <w:spacing w:val="-2"/>
          <w:sz w:val="24"/>
          <w:szCs w:val="24"/>
          <w:lang w:eastAsia="zh-CN"/>
        </w:rPr>
        <w:t>签字盖章。</w:t>
      </w:r>
    </w:p>
    <w:p w14:paraId="0BB54742">
      <w:pPr>
        <w:spacing w:before="179" w:line="313" w:lineRule="auto"/>
        <w:ind w:left="1" w:firstLine="17"/>
        <w:rPr>
          <w:rFonts w:ascii="宋体" w:hAnsi="宋体" w:eastAsia="宋体" w:cs="宋体"/>
          <w:sz w:val="24"/>
          <w:szCs w:val="24"/>
          <w:lang w:eastAsia="zh-CN"/>
        </w:rPr>
      </w:pPr>
      <w:r>
        <w:rPr>
          <w:rFonts w:ascii="宋体" w:hAnsi="宋体" w:eastAsia="宋体" w:cs="宋体"/>
          <w:spacing w:val="-1"/>
          <w:sz w:val="24"/>
          <w:szCs w:val="24"/>
          <w:lang w:eastAsia="zh-CN"/>
        </w:rPr>
        <w:t>1.9.2 不符合本合同约定要求的货物，买方有权拒绝签收</w:t>
      </w:r>
      <w:r>
        <w:rPr>
          <w:rFonts w:ascii="宋体" w:hAnsi="宋体" w:eastAsia="宋体" w:cs="宋体"/>
          <w:spacing w:val="-2"/>
          <w:sz w:val="24"/>
          <w:szCs w:val="24"/>
          <w:lang w:eastAsia="zh-CN"/>
        </w:rPr>
        <w:t>，卖方应立即将不符合要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求货物全部运离现场，并在供货期限内重新更换符合约定的货物，否则，卖方除应</w:t>
      </w:r>
      <w:r>
        <w:rPr>
          <w:rFonts w:ascii="宋体" w:hAnsi="宋体" w:eastAsia="宋体" w:cs="宋体"/>
          <w:spacing w:val="4"/>
          <w:sz w:val="24"/>
          <w:szCs w:val="24"/>
          <w:lang w:eastAsia="zh-CN"/>
        </w:rPr>
        <w:t xml:space="preserve"> </w:t>
      </w:r>
      <w:r>
        <w:rPr>
          <w:rFonts w:ascii="宋体" w:hAnsi="宋体" w:eastAsia="宋体" w:cs="宋体"/>
          <w:sz w:val="24"/>
          <w:szCs w:val="24"/>
          <w:lang w:eastAsia="zh-CN"/>
        </w:rPr>
        <w:t>承担产品毁损灭失的风险外，还应向买方支付场地占</w:t>
      </w:r>
      <w:r>
        <w:rPr>
          <w:rFonts w:ascii="宋体" w:hAnsi="宋体" w:eastAsia="宋体" w:cs="宋体"/>
          <w:spacing w:val="-1"/>
          <w:sz w:val="24"/>
          <w:szCs w:val="24"/>
          <w:lang w:eastAsia="zh-CN"/>
        </w:rPr>
        <w:t>用费，并承担违约责任。</w:t>
      </w:r>
    </w:p>
    <w:p w14:paraId="0BB54743">
      <w:pPr>
        <w:spacing w:before="182" w:line="289" w:lineRule="auto"/>
        <w:ind w:left="5" w:firstLine="13"/>
        <w:rPr>
          <w:rFonts w:ascii="宋体" w:hAnsi="宋体" w:eastAsia="宋体" w:cs="宋体"/>
          <w:sz w:val="24"/>
          <w:szCs w:val="24"/>
          <w:lang w:eastAsia="zh-CN"/>
        </w:rPr>
      </w:pPr>
      <w:r>
        <w:rPr>
          <w:rFonts w:ascii="宋体" w:hAnsi="宋体" w:eastAsia="宋体" w:cs="宋体"/>
          <w:spacing w:val="-1"/>
          <w:sz w:val="24"/>
          <w:szCs w:val="24"/>
          <w:lang w:eastAsia="zh-CN"/>
        </w:rPr>
        <w:t>1.9.3 货物交接时，买方仅对货物数量、型号及外观进行</w:t>
      </w:r>
      <w:r>
        <w:rPr>
          <w:rFonts w:ascii="宋体" w:hAnsi="宋体" w:eastAsia="宋体" w:cs="宋体"/>
          <w:spacing w:val="-2"/>
          <w:sz w:val="24"/>
          <w:szCs w:val="24"/>
          <w:lang w:eastAsia="zh-CN"/>
        </w:rPr>
        <w:t>检查，买方对货物的签收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不视为免除卖方的质量责任缺陷责任及保修责任。</w:t>
      </w:r>
    </w:p>
    <w:p w14:paraId="0BB54744">
      <w:pPr>
        <w:spacing w:before="183" w:line="288" w:lineRule="auto"/>
        <w:ind w:firstLine="19"/>
        <w:rPr>
          <w:rFonts w:ascii="宋体" w:hAnsi="宋体" w:eastAsia="宋体" w:cs="宋体"/>
          <w:sz w:val="24"/>
          <w:szCs w:val="24"/>
          <w:lang w:eastAsia="zh-CN"/>
        </w:rPr>
      </w:pPr>
      <w:r>
        <w:rPr>
          <w:rFonts w:ascii="宋体" w:hAnsi="宋体" w:eastAsia="宋体" w:cs="宋体"/>
          <w:spacing w:val="-1"/>
          <w:sz w:val="24"/>
          <w:szCs w:val="24"/>
          <w:lang w:eastAsia="zh-CN"/>
        </w:rPr>
        <w:t>1.9.4 所有货物在安装、使用过程中，买方有权对货物质</w:t>
      </w:r>
      <w:r>
        <w:rPr>
          <w:rFonts w:ascii="宋体" w:hAnsi="宋体" w:eastAsia="宋体" w:cs="宋体"/>
          <w:spacing w:val="-2"/>
          <w:sz w:val="24"/>
          <w:szCs w:val="24"/>
          <w:lang w:eastAsia="zh-CN"/>
        </w:rPr>
        <w:t>量、性能等进行检验，并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将检验结果通知卖方，对于部分或者全部不合格货物的处理详见以下第</w:t>
      </w:r>
      <w:r>
        <w:rPr>
          <w:rFonts w:ascii="宋体" w:hAnsi="宋体" w:eastAsia="宋体" w:cs="宋体"/>
          <w:spacing w:val="-33"/>
          <w:sz w:val="24"/>
          <w:szCs w:val="24"/>
          <w:lang w:eastAsia="zh-CN"/>
        </w:rPr>
        <w:t xml:space="preserve"> </w:t>
      </w:r>
      <w:r>
        <w:rPr>
          <w:rFonts w:ascii="宋体" w:hAnsi="宋体" w:eastAsia="宋体" w:cs="宋体"/>
          <w:spacing w:val="-1"/>
          <w:sz w:val="24"/>
          <w:szCs w:val="24"/>
          <w:lang w:eastAsia="zh-CN"/>
        </w:rPr>
        <w:t>10 条。</w:t>
      </w:r>
    </w:p>
    <w:p w14:paraId="0BB54745">
      <w:pPr>
        <w:pStyle w:val="5"/>
        <w:spacing w:before="262" w:line="221" w:lineRule="auto"/>
        <w:ind w:left="18"/>
        <w:outlineLvl w:val="1"/>
        <w:rPr>
          <w:rFonts w:ascii="黑体" w:hAnsi="黑体" w:eastAsia="黑体" w:cs="黑体"/>
          <w:sz w:val="24"/>
          <w:szCs w:val="24"/>
          <w:lang w:eastAsia="zh-CN"/>
        </w:rPr>
      </w:pPr>
      <w:r>
        <w:rPr>
          <w:spacing w:val="-7"/>
          <w:sz w:val="24"/>
          <w:szCs w:val="24"/>
          <w:lang w:eastAsia="zh-CN"/>
        </w:rPr>
        <w:t>1.10</w:t>
      </w:r>
      <w:r>
        <w:rPr>
          <w:spacing w:val="-30"/>
          <w:sz w:val="24"/>
          <w:szCs w:val="24"/>
          <w:lang w:eastAsia="zh-CN"/>
        </w:rPr>
        <w:t xml:space="preserve"> </w:t>
      </w:r>
      <w:r>
        <w:rPr>
          <w:rFonts w:ascii="黑体" w:hAnsi="黑体" w:eastAsia="黑体" w:cs="黑体"/>
          <w:spacing w:val="-7"/>
          <w:sz w:val="24"/>
          <w:szCs w:val="24"/>
          <w:lang w:eastAsia="zh-CN"/>
        </w:rPr>
        <w:t>、违约责任</w:t>
      </w:r>
    </w:p>
    <w:p w14:paraId="0BB54746">
      <w:pPr>
        <w:spacing w:before="181" w:line="219" w:lineRule="auto"/>
        <w:ind w:left="19"/>
        <w:rPr>
          <w:rFonts w:ascii="宋体" w:hAnsi="宋体" w:eastAsia="宋体" w:cs="宋体"/>
          <w:sz w:val="24"/>
          <w:szCs w:val="24"/>
          <w:lang w:eastAsia="zh-CN"/>
        </w:rPr>
      </w:pPr>
      <w:r>
        <w:rPr>
          <w:rFonts w:ascii="宋体" w:hAnsi="宋体" w:eastAsia="宋体" w:cs="宋体"/>
          <w:spacing w:val="-1"/>
          <w:sz w:val="24"/>
          <w:szCs w:val="24"/>
          <w:lang w:eastAsia="zh-CN"/>
        </w:rPr>
        <w:t>1.10.1 货物存在质量问题的，为卖方违约，买方有权要求卖方按下述方式处理：</w:t>
      </w:r>
    </w:p>
    <w:p w14:paraId="0BB54747">
      <w:pPr>
        <w:spacing w:before="184" w:line="288" w:lineRule="auto"/>
        <w:ind w:left="1" w:right="98" w:firstLine="11"/>
        <w:rPr>
          <w:rFonts w:ascii="宋体" w:hAnsi="宋体" w:eastAsia="宋体" w:cs="宋体"/>
          <w:sz w:val="24"/>
          <w:szCs w:val="24"/>
          <w:lang w:eastAsia="zh-CN"/>
        </w:rPr>
      </w:pPr>
      <w:r>
        <w:rPr>
          <w:rFonts w:ascii="宋体" w:hAnsi="宋体" w:eastAsia="宋体" w:cs="宋体"/>
          <w:spacing w:val="-1"/>
          <w:sz w:val="24"/>
          <w:szCs w:val="24"/>
          <w:lang w:eastAsia="zh-CN"/>
        </w:rPr>
        <w:t>（1）根据货物质量问题严重程度，在不影响正常使用的前提下，卖方同意降低货</w:t>
      </w:r>
      <w:r>
        <w:rPr>
          <w:rFonts w:ascii="宋体" w:hAnsi="宋体" w:eastAsia="宋体" w:cs="宋体"/>
          <w:spacing w:val="14"/>
          <w:sz w:val="24"/>
          <w:szCs w:val="24"/>
          <w:lang w:eastAsia="zh-CN"/>
        </w:rPr>
        <w:t xml:space="preserve"> </w:t>
      </w:r>
      <w:r>
        <w:rPr>
          <w:rFonts w:ascii="宋体" w:hAnsi="宋体" w:eastAsia="宋体" w:cs="宋体"/>
          <w:spacing w:val="-3"/>
          <w:sz w:val="24"/>
          <w:szCs w:val="24"/>
          <w:lang w:eastAsia="zh-CN"/>
        </w:rPr>
        <w:t>物价格；</w:t>
      </w:r>
    </w:p>
    <w:p w14:paraId="0BB54748">
      <w:pPr>
        <w:spacing w:before="184" w:line="289" w:lineRule="auto"/>
        <w:ind w:left="7" w:right="98" w:firstLine="5"/>
        <w:rPr>
          <w:rFonts w:ascii="宋体" w:hAnsi="宋体" w:eastAsia="宋体" w:cs="宋体"/>
          <w:sz w:val="24"/>
          <w:szCs w:val="24"/>
          <w:lang w:eastAsia="zh-CN"/>
        </w:rPr>
      </w:pPr>
      <w:r>
        <w:rPr>
          <w:rFonts w:ascii="宋体" w:hAnsi="宋体" w:eastAsia="宋体" w:cs="宋体"/>
          <w:spacing w:val="-1"/>
          <w:sz w:val="24"/>
          <w:szCs w:val="24"/>
          <w:lang w:eastAsia="zh-CN"/>
        </w:rPr>
        <w:t>（2）修理或更换货物，以达到合同规定的规格、质量和性能，卖方承担相关费用</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并赔偿因此给买方造成的直接损失；</w:t>
      </w:r>
    </w:p>
    <w:p w14:paraId="0BB54749">
      <w:pPr>
        <w:spacing w:before="184" w:line="288" w:lineRule="auto"/>
        <w:ind w:left="2" w:right="98" w:firstLine="10"/>
        <w:rPr>
          <w:rFonts w:ascii="宋体" w:hAnsi="宋体" w:eastAsia="宋体" w:cs="宋体"/>
          <w:sz w:val="24"/>
          <w:szCs w:val="24"/>
          <w:lang w:eastAsia="zh-CN"/>
        </w:rPr>
      </w:pPr>
      <w:r>
        <w:rPr>
          <w:rFonts w:ascii="宋体" w:hAnsi="宋体" w:eastAsia="宋体" w:cs="宋体"/>
          <w:spacing w:val="-1"/>
          <w:sz w:val="24"/>
          <w:szCs w:val="24"/>
          <w:lang w:eastAsia="zh-CN"/>
        </w:rPr>
        <w:t>（3）部分或全部退货的，卖方应将退货部分相应货款以合同规定的同类货币退还</w:t>
      </w:r>
      <w:r>
        <w:rPr>
          <w:rFonts w:ascii="宋体" w:hAnsi="宋体" w:eastAsia="宋体" w:cs="宋体"/>
          <w:spacing w:val="14"/>
          <w:sz w:val="24"/>
          <w:szCs w:val="24"/>
          <w:lang w:eastAsia="zh-CN"/>
        </w:rPr>
        <w:t xml:space="preserve"> </w:t>
      </w:r>
      <w:r>
        <w:rPr>
          <w:rFonts w:ascii="宋体" w:hAnsi="宋体" w:eastAsia="宋体" w:cs="宋体"/>
          <w:sz w:val="24"/>
          <w:szCs w:val="24"/>
          <w:lang w:eastAsia="zh-CN"/>
        </w:rPr>
        <w:t>给买方；卖方承担退货过程中发生的费用，并赔偿因</w:t>
      </w:r>
      <w:r>
        <w:rPr>
          <w:rFonts w:ascii="宋体" w:hAnsi="宋体" w:eastAsia="宋体" w:cs="宋体"/>
          <w:spacing w:val="-1"/>
          <w:sz w:val="24"/>
          <w:szCs w:val="24"/>
          <w:lang w:eastAsia="zh-CN"/>
        </w:rPr>
        <w:t>此给买方造成的直接损失。</w:t>
      </w:r>
    </w:p>
    <w:p w14:paraId="0BB5474A">
      <w:pPr>
        <w:spacing w:before="183" w:line="316" w:lineRule="auto"/>
        <w:ind w:left="4" w:firstLine="14"/>
        <w:rPr>
          <w:rFonts w:ascii="宋体" w:hAnsi="宋体" w:eastAsia="宋体" w:cs="宋体"/>
          <w:sz w:val="24"/>
          <w:szCs w:val="24"/>
          <w:lang w:eastAsia="zh-CN"/>
        </w:rPr>
      </w:pPr>
      <w:r>
        <w:rPr>
          <w:rFonts w:ascii="宋体" w:hAnsi="宋体" w:eastAsia="宋体" w:cs="宋体"/>
          <w:spacing w:val="-1"/>
          <w:sz w:val="24"/>
          <w:szCs w:val="24"/>
          <w:lang w:eastAsia="zh-CN"/>
        </w:rPr>
        <w:t>1.10.2 卖方迟延交货，应按合同价款 0.05%/日向买方支付违约金</w:t>
      </w:r>
      <w:r>
        <w:rPr>
          <w:rFonts w:ascii="宋体" w:hAnsi="宋体" w:eastAsia="宋体" w:cs="宋体"/>
          <w:spacing w:val="-2"/>
          <w:sz w:val="24"/>
          <w:szCs w:val="24"/>
          <w:lang w:eastAsia="zh-CN"/>
        </w:rPr>
        <w:t>，最高不超过合</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同金额的</w:t>
      </w:r>
      <w:r>
        <w:rPr>
          <w:rFonts w:ascii="宋体" w:hAnsi="宋体" w:eastAsia="宋体" w:cs="宋体"/>
          <w:spacing w:val="-37"/>
          <w:sz w:val="24"/>
          <w:szCs w:val="24"/>
          <w:lang w:eastAsia="zh-CN"/>
        </w:rPr>
        <w:t xml:space="preserve"> </w:t>
      </w:r>
      <w:r>
        <w:rPr>
          <w:rFonts w:ascii="宋体" w:hAnsi="宋体" w:eastAsia="宋体" w:cs="宋体"/>
          <w:spacing w:val="-1"/>
          <w:sz w:val="24"/>
          <w:szCs w:val="24"/>
          <w:lang w:eastAsia="zh-CN"/>
        </w:rPr>
        <w:t>5% 并承担因货物延误给买方造成的全部损失，且买方有权按下述方式处</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理：</w:t>
      </w:r>
    </w:p>
    <w:p w14:paraId="0BB5474B">
      <w:pPr>
        <w:spacing w:before="168" w:line="312" w:lineRule="auto"/>
        <w:ind w:left="2" w:firstLine="10"/>
        <w:rPr>
          <w:rFonts w:ascii="宋体" w:hAnsi="宋体" w:eastAsia="宋体" w:cs="宋体"/>
          <w:sz w:val="24"/>
          <w:szCs w:val="24"/>
          <w:lang w:eastAsia="zh-CN"/>
        </w:rPr>
      </w:pPr>
      <w:r>
        <w:rPr>
          <w:rFonts w:ascii="宋体" w:hAnsi="宋体" w:eastAsia="宋体" w:cs="宋体"/>
          <w:spacing w:val="-3"/>
          <w:sz w:val="24"/>
          <w:szCs w:val="24"/>
          <w:lang w:eastAsia="zh-CN"/>
        </w:rPr>
        <w:t>（1）买方同意延期交货的，卖方应在买方同意之日起</w:t>
      </w:r>
      <w:r>
        <w:rPr>
          <w:rFonts w:ascii="宋体" w:hAnsi="宋体" w:eastAsia="宋体" w:cs="宋体"/>
          <w:spacing w:val="-31"/>
          <w:sz w:val="24"/>
          <w:szCs w:val="24"/>
          <w:lang w:eastAsia="zh-CN"/>
        </w:rPr>
        <w:t xml:space="preserve"> </w:t>
      </w:r>
      <w:r>
        <w:rPr>
          <w:rFonts w:ascii="宋体" w:hAnsi="宋体" w:eastAsia="宋体" w:cs="宋体"/>
          <w:spacing w:val="-3"/>
          <w:sz w:val="24"/>
          <w:szCs w:val="24"/>
          <w:lang w:eastAsia="zh-CN"/>
        </w:rPr>
        <w:t>5 日内及时交货；如卖方仍</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未按时交货，则买方有权解除合同，卖方应及时返还卖方已支付的全部货款，并承</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担因迟延交货给买方造成的全部损失。</w:t>
      </w:r>
    </w:p>
    <w:p w14:paraId="0BB5474C">
      <w:pPr>
        <w:spacing w:before="183" w:line="290" w:lineRule="auto"/>
        <w:ind w:left="1" w:firstLine="11"/>
        <w:rPr>
          <w:rFonts w:ascii="宋体" w:hAnsi="宋体" w:eastAsia="宋体" w:cs="宋体"/>
          <w:sz w:val="24"/>
          <w:szCs w:val="24"/>
          <w:lang w:eastAsia="zh-CN"/>
        </w:rPr>
      </w:pPr>
      <w:r>
        <w:rPr>
          <w:rFonts w:ascii="宋体" w:hAnsi="宋体" w:eastAsia="宋体" w:cs="宋体"/>
          <w:spacing w:val="-1"/>
          <w:sz w:val="24"/>
          <w:szCs w:val="24"/>
          <w:lang w:eastAsia="zh-CN"/>
        </w:rPr>
        <w:t>（2）买方选择解除合同，另行</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相关货物的,卖方返还卖方已支</w:t>
      </w:r>
      <w:r>
        <w:rPr>
          <w:rFonts w:ascii="宋体" w:hAnsi="宋体" w:eastAsia="宋体" w:cs="宋体"/>
          <w:spacing w:val="-2"/>
          <w:sz w:val="24"/>
          <w:szCs w:val="24"/>
          <w:lang w:eastAsia="zh-CN"/>
        </w:rPr>
        <w:t>付的全部货款并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承担买方因此遭受全部损失的赔偿责任。</w:t>
      </w:r>
    </w:p>
    <w:p w14:paraId="0BB5474D">
      <w:pPr>
        <w:spacing w:line="290" w:lineRule="auto"/>
        <w:rPr>
          <w:rFonts w:ascii="宋体" w:hAnsi="宋体" w:eastAsia="宋体" w:cs="宋体"/>
          <w:sz w:val="24"/>
          <w:szCs w:val="24"/>
          <w:lang w:eastAsia="zh-CN"/>
        </w:rPr>
        <w:sectPr>
          <w:footerReference r:id="rId13" w:type="default"/>
          <w:pgSz w:w="11906" w:h="16839"/>
          <w:pgMar w:top="1405" w:right="1643" w:bottom="1157" w:left="1651" w:header="0" w:footer="992" w:gutter="0"/>
          <w:cols w:space="720" w:num="1"/>
        </w:sectPr>
      </w:pPr>
    </w:p>
    <w:p w14:paraId="0BB5474E">
      <w:pPr>
        <w:spacing w:before="46" w:line="313" w:lineRule="auto"/>
        <w:ind w:firstLine="18"/>
        <w:rPr>
          <w:rFonts w:ascii="宋体" w:hAnsi="宋体" w:eastAsia="宋体" w:cs="宋体"/>
          <w:sz w:val="24"/>
          <w:szCs w:val="24"/>
          <w:lang w:eastAsia="zh-CN"/>
        </w:rPr>
      </w:pPr>
      <w:r>
        <w:rPr>
          <w:rFonts w:ascii="宋体" w:hAnsi="宋体" w:eastAsia="宋体" w:cs="宋体"/>
          <w:spacing w:val="-2"/>
          <w:sz w:val="24"/>
          <w:szCs w:val="24"/>
          <w:lang w:eastAsia="zh-CN"/>
        </w:rPr>
        <w:t>1.10.3 卖方在收到买方书面索赔通知后</w:t>
      </w:r>
      <w:r>
        <w:rPr>
          <w:rFonts w:ascii="宋体" w:hAnsi="宋体" w:eastAsia="宋体" w:cs="宋体"/>
          <w:spacing w:val="-45"/>
          <w:sz w:val="24"/>
          <w:szCs w:val="24"/>
          <w:lang w:eastAsia="zh-CN"/>
        </w:rPr>
        <w:t xml:space="preserve"> </w:t>
      </w:r>
      <w:r>
        <w:rPr>
          <w:rFonts w:ascii="宋体" w:hAnsi="宋体" w:eastAsia="宋体" w:cs="宋体"/>
          <w:spacing w:val="-2"/>
          <w:sz w:val="24"/>
          <w:szCs w:val="24"/>
          <w:u w:val="single"/>
          <w:lang w:eastAsia="zh-CN"/>
        </w:rPr>
        <w:t>7</w:t>
      </w:r>
      <w:r>
        <w:rPr>
          <w:rFonts w:ascii="宋体" w:hAnsi="宋体" w:eastAsia="宋体" w:cs="宋体"/>
          <w:spacing w:val="-60"/>
          <w:sz w:val="24"/>
          <w:szCs w:val="24"/>
          <w:u w:val="single"/>
          <w:lang w:eastAsia="zh-CN"/>
        </w:rPr>
        <w:t xml:space="preserve"> </w:t>
      </w:r>
      <w:r>
        <w:rPr>
          <w:rFonts w:ascii="宋体" w:hAnsi="宋体" w:eastAsia="宋体" w:cs="宋体"/>
          <w:spacing w:val="-70"/>
          <w:sz w:val="24"/>
          <w:szCs w:val="24"/>
          <w:lang w:eastAsia="zh-CN"/>
        </w:rPr>
        <w:t xml:space="preserve"> </w:t>
      </w:r>
      <w:r>
        <w:rPr>
          <w:rFonts w:ascii="宋体" w:hAnsi="宋体" w:eastAsia="宋体" w:cs="宋体"/>
          <w:spacing w:val="-2"/>
          <w:sz w:val="24"/>
          <w:szCs w:val="24"/>
          <w:lang w:eastAsia="zh-CN"/>
        </w:rPr>
        <w:t>日</w:t>
      </w:r>
      <w:r>
        <w:rPr>
          <w:rFonts w:ascii="宋体" w:hAnsi="宋体" w:eastAsia="宋体" w:cs="宋体"/>
          <w:spacing w:val="-3"/>
          <w:sz w:val="24"/>
          <w:szCs w:val="24"/>
          <w:lang w:eastAsia="zh-CN"/>
        </w:rPr>
        <w:t>内未予书面答复，视为卖方已接受买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方的索赔要求。买方有权从应付给卖方的款项中扣除索赔金额，不足部分向卖方追</w:t>
      </w:r>
      <w:r>
        <w:rPr>
          <w:rFonts w:ascii="宋体" w:hAnsi="宋体" w:eastAsia="宋体" w:cs="宋体"/>
          <w:spacing w:val="4"/>
          <w:sz w:val="24"/>
          <w:szCs w:val="24"/>
          <w:lang w:eastAsia="zh-CN"/>
        </w:rPr>
        <w:t xml:space="preserve"> </w:t>
      </w:r>
      <w:r>
        <w:rPr>
          <w:rFonts w:ascii="宋体" w:hAnsi="宋体" w:eastAsia="宋体" w:cs="宋体"/>
          <w:spacing w:val="-5"/>
          <w:sz w:val="24"/>
          <w:szCs w:val="24"/>
          <w:lang w:eastAsia="zh-CN"/>
        </w:rPr>
        <w:t>偿。</w:t>
      </w:r>
    </w:p>
    <w:p w14:paraId="0BB5474F">
      <w:pPr>
        <w:spacing w:before="182" w:line="219" w:lineRule="auto"/>
        <w:ind w:left="18"/>
        <w:rPr>
          <w:rFonts w:ascii="宋体" w:hAnsi="宋体" w:eastAsia="宋体" w:cs="宋体"/>
          <w:sz w:val="24"/>
          <w:szCs w:val="24"/>
          <w:lang w:eastAsia="zh-CN"/>
        </w:rPr>
      </w:pPr>
      <w:r>
        <w:rPr>
          <w:rFonts w:ascii="宋体" w:hAnsi="宋体" w:eastAsia="宋体" w:cs="宋体"/>
          <w:spacing w:val="-2"/>
          <w:sz w:val="24"/>
          <w:szCs w:val="24"/>
          <w:lang w:eastAsia="zh-CN"/>
        </w:rPr>
        <w:t>1.10.4 买方未按合同约定支付相应款项，卖方同意给予买方</w:t>
      </w:r>
      <w:r>
        <w:rPr>
          <w:rFonts w:ascii="宋体" w:hAnsi="宋体" w:eastAsia="宋体" w:cs="宋体"/>
          <w:spacing w:val="-47"/>
          <w:sz w:val="24"/>
          <w:szCs w:val="24"/>
          <w:lang w:eastAsia="zh-CN"/>
        </w:rPr>
        <w:t xml:space="preserve"> </w:t>
      </w:r>
      <w:r>
        <w:rPr>
          <w:rFonts w:ascii="宋体" w:hAnsi="宋体" w:eastAsia="宋体" w:cs="宋体"/>
          <w:spacing w:val="-93"/>
          <w:sz w:val="24"/>
          <w:szCs w:val="24"/>
          <w:u w:val="single"/>
          <w:lang w:eastAsia="zh-CN"/>
        </w:rPr>
        <w:t xml:space="preserve"> </w:t>
      </w:r>
      <w:r>
        <w:rPr>
          <w:rFonts w:ascii="宋体" w:hAnsi="宋体" w:eastAsia="宋体" w:cs="宋体"/>
          <w:spacing w:val="-2"/>
          <w:sz w:val="24"/>
          <w:szCs w:val="24"/>
          <w:u w:val="single"/>
          <w:lang w:eastAsia="zh-CN"/>
        </w:rPr>
        <w:t>1</w:t>
      </w:r>
      <w:r>
        <w:rPr>
          <w:rFonts w:ascii="宋体" w:hAnsi="宋体" w:eastAsia="宋体" w:cs="宋体"/>
          <w:spacing w:val="-51"/>
          <w:sz w:val="24"/>
          <w:szCs w:val="24"/>
          <w:u w:val="single"/>
          <w:lang w:eastAsia="zh-CN"/>
        </w:rPr>
        <w:t xml:space="preserve"> </w:t>
      </w:r>
      <w:r>
        <w:rPr>
          <w:rFonts w:ascii="宋体" w:hAnsi="宋体" w:eastAsia="宋体" w:cs="宋体"/>
          <w:spacing w:val="-2"/>
          <w:sz w:val="24"/>
          <w:szCs w:val="24"/>
          <w:lang w:eastAsia="zh-CN"/>
        </w:rPr>
        <w:t>个月付款宽限期，</w:t>
      </w:r>
    </w:p>
    <w:p w14:paraId="0BB54750">
      <w:pPr>
        <w:spacing w:before="179" w:line="347" w:lineRule="auto"/>
        <w:ind w:left="24" w:hanging="11"/>
        <w:rPr>
          <w:rFonts w:ascii="宋体" w:hAnsi="宋体" w:eastAsia="宋体" w:cs="宋体"/>
          <w:sz w:val="24"/>
          <w:szCs w:val="24"/>
          <w:lang w:eastAsia="zh-CN"/>
        </w:rPr>
      </w:pPr>
      <w:r>
        <w:rPr>
          <w:rFonts w:ascii="宋体" w:hAnsi="宋体" w:eastAsia="宋体" w:cs="宋体"/>
          <w:spacing w:val="-1"/>
          <w:sz w:val="24"/>
          <w:szCs w:val="24"/>
          <w:lang w:eastAsia="zh-CN"/>
        </w:rPr>
        <w:t>宽限期内不视为买方违约，宽限期过后，买方应以迟延支付款</w:t>
      </w:r>
      <w:r>
        <w:rPr>
          <w:rFonts w:ascii="宋体" w:hAnsi="宋体" w:eastAsia="宋体" w:cs="宋体"/>
          <w:spacing w:val="-2"/>
          <w:sz w:val="24"/>
          <w:szCs w:val="24"/>
          <w:lang w:eastAsia="zh-CN"/>
        </w:rPr>
        <w:t>项金额为基数按银行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同期贷款利率向卖方支付违约金，最高不超过合同金额的</w:t>
      </w:r>
      <w:r>
        <w:rPr>
          <w:rFonts w:ascii="宋体" w:hAnsi="宋体" w:eastAsia="宋体" w:cs="宋体"/>
          <w:spacing w:val="-38"/>
          <w:sz w:val="24"/>
          <w:szCs w:val="24"/>
          <w:lang w:eastAsia="zh-CN"/>
        </w:rPr>
        <w:t xml:space="preserve"> </w:t>
      </w:r>
      <w:r>
        <w:rPr>
          <w:rFonts w:ascii="宋体" w:hAnsi="宋体" w:eastAsia="宋体" w:cs="宋体"/>
          <w:spacing w:val="-2"/>
          <w:sz w:val="24"/>
          <w:szCs w:val="24"/>
          <w:lang w:eastAsia="zh-CN"/>
        </w:rPr>
        <w:t>5%。</w:t>
      </w:r>
    </w:p>
    <w:p w14:paraId="0BB54751">
      <w:pPr>
        <w:pStyle w:val="5"/>
        <w:spacing w:before="111" w:line="222" w:lineRule="auto"/>
        <w:ind w:left="17"/>
        <w:outlineLvl w:val="1"/>
        <w:rPr>
          <w:rFonts w:ascii="黑体" w:hAnsi="黑体" w:eastAsia="黑体" w:cs="黑体"/>
          <w:sz w:val="24"/>
          <w:szCs w:val="24"/>
          <w:lang w:eastAsia="zh-CN"/>
        </w:rPr>
      </w:pPr>
      <w:r>
        <w:rPr>
          <w:spacing w:val="-9"/>
          <w:sz w:val="24"/>
          <w:szCs w:val="24"/>
          <w:lang w:eastAsia="zh-CN"/>
        </w:rPr>
        <w:t>1.11</w:t>
      </w:r>
      <w:r>
        <w:rPr>
          <w:spacing w:val="11"/>
          <w:sz w:val="24"/>
          <w:szCs w:val="24"/>
          <w:lang w:eastAsia="zh-CN"/>
        </w:rPr>
        <w:t xml:space="preserve">  </w:t>
      </w:r>
      <w:r>
        <w:rPr>
          <w:rFonts w:ascii="黑体" w:hAnsi="黑体" w:eastAsia="黑体" w:cs="黑体"/>
          <w:spacing w:val="-9"/>
          <w:sz w:val="24"/>
          <w:szCs w:val="24"/>
          <w:lang w:eastAsia="zh-CN"/>
        </w:rPr>
        <w:t>、保险</w:t>
      </w:r>
    </w:p>
    <w:p w14:paraId="0BB54752">
      <w:pPr>
        <w:spacing w:before="181" w:line="345" w:lineRule="auto"/>
        <w:ind w:left="13" w:right="218" w:hanging="10"/>
        <w:rPr>
          <w:rFonts w:ascii="宋体" w:hAnsi="宋体" w:eastAsia="宋体" w:cs="宋体"/>
          <w:sz w:val="24"/>
          <w:szCs w:val="24"/>
          <w:lang w:eastAsia="zh-CN"/>
        </w:rPr>
      </w:pPr>
      <w:r>
        <w:rPr>
          <w:rFonts w:ascii="宋体" w:hAnsi="宋体" w:eastAsia="宋体" w:cs="宋体"/>
          <w:sz w:val="24"/>
          <w:szCs w:val="24"/>
          <w:lang w:eastAsia="zh-CN"/>
        </w:rPr>
        <w:t>为避免本合同所供货物存在严重质量缺陷给买方</w:t>
      </w:r>
      <w:r>
        <w:rPr>
          <w:rFonts w:ascii="宋体" w:hAnsi="宋体" w:eastAsia="宋体" w:cs="宋体"/>
          <w:spacing w:val="-1"/>
          <w:sz w:val="24"/>
          <w:szCs w:val="24"/>
          <w:lang w:eastAsia="zh-CN"/>
        </w:rPr>
        <w:t>造成损失，卖方应投保产品责任</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险，投保费用由卖方承担。</w:t>
      </w:r>
    </w:p>
    <w:p w14:paraId="0BB54753">
      <w:pPr>
        <w:pStyle w:val="5"/>
        <w:spacing w:before="116" w:line="221" w:lineRule="auto"/>
        <w:ind w:left="17"/>
        <w:outlineLvl w:val="1"/>
        <w:rPr>
          <w:rFonts w:ascii="黑体" w:hAnsi="黑体" w:eastAsia="黑体" w:cs="黑体"/>
          <w:sz w:val="24"/>
          <w:szCs w:val="24"/>
          <w:lang w:eastAsia="zh-CN"/>
        </w:rPr>
      </w:pPr>
      <w:r>
        <w:rPr>
          <w:spacing w:val="-7"/>
          <w:sz w:val="24"/>
          <w:szCs w:val="24"/>
          <w:lang w:eastAsia="zh-CN"/>
        </w:rPr>
        <w:t>1.12</w:t>
      </w:r>
      <w:r>
        <w:rPr>
          <w:spacing w:val="-30"/>
          <w:sz w:val="24"/>
          <w:szCs w:val="24"/>
          <w:lang w:eastAsia="zh-CN"/>
        </w:rPr>
        <w:t xml:space="preserve"> </w:t>
      </w:r>
      <w:r>
        <w:rPr>
          <w:rFonts w:ascii="黑体" w:hAnsi="黑体" w:eastAsia="黑体" w:cs="黑体"/>
          <w:spacing w:val="-7"/>
          <w:sz w:val="24"/>
          <w:szCs w:val="24"/>
          <w:lang w:eastAsia="zh-CN"/>
        </w:rPr>
        <w:t>、不可抗力</w:t>
      </w:r>
    </w:p>
    <w:p w14:paraId="0BB54754">
      <w:pPr>
        <w:spacing w:before="180" w:line="354" w:lineRule="auto"/>
        <w:ind w:firstLine="18"/>
        <w:jc w:val="both"/>
        <w:rPr>
          <w:rFonts w:ascii="宋体" w:hAnsi="宋体" w:eastAsia="宋体" w:cs="宋体"/>
          <w:sz w:val="24"/>
          <w:szCs w:val="24"/>
          <w:lang w:eastAsia="zh-CN"/>
        </w:rPr>
      </w:pPr>
      <w:r>
        <w:rPr>
          <w:rFonts w:ascii="宋体" w:hAnsi="宋体" w:eastAsia="宋体" w:cs="宋体"/>
          <w:spacing w:val="-1"/>
          <w:sz w:val="24"/>
          <w:szCs w:val="24"/>
          <w:lang w:eastAsia="zh-CN"/>
        </w:rPr>
        <w:t>1.12.1 因法定不可抗力事件致使无法履行合同的，受阻一方应尽快用传真或电传</w:t>
      </w:r>
      <w:r>
        <w:rPr>
          <w:rFonts w:ascii="宋体" w:hAnsi="宋体" w:eastAsia="宋体" w:cs="宋体"/>
          <w:spacing w:val="10"/>
          <w:sz w:val="24"/>
          <w:szCs w:val="24"/>
          <w:lang w:eastAsia="zh-CN"/>
        </w:rPr>
        <w:t xml:space="preserve"> </w:t>
      </w:r>
      <w:r>
        <w:rPr>
          <w:rFonts w:ascii="宋体" w:hAnsi="宋体" w:eastAsia="宋体" w:cs="宋体"/>
          <w:spacing w:val="-2"/>
          <w:sz w:val="24"/>
          <w:szCs w:val="24"/>
          <w:lang w:eastAsia="zh-CN"/>
        </w:rPr>
        <w:t>等书面形式通知对方，并于事件发生后</w:t>
      </w:r>
      <w:r>
        <w:rPr>
          <w:rFonts w:ascii="宋体" w:hAnsi="宋体" w:eastAsia="宋体" w:cs="宋体"/>
          <w:spacing w:val="-60"/>
          <w:sz w:val="24"/>
          <w:szCs w:val="24"/>
          <w:lang w:eastAsia="zh-CN"/>
        </w:rPr>
        <w:t xml:space="preserve"> </w:t>
      </w:r>
      <w:r>
        <w:rPr>
          <w:rFonts w:ascii="宋体" w:hAnsi="宋体" w:eastAsia="宋体" w:cs="宋体"/>
          <w:spacing w:val="-93"/>
          <w:sz w:val="24"/>
          <w:szCs w:val="24"/>
          <w:u w:val="single"/>
          <w:lang w:eastAsia="zh-CN"/>
        </w:rPr>
        <w:t xml:space="preserve"> </w:t>
      </w:r>
      <w:r>
        <w:rPr>
          <w:rFonts w:ascii="宋体" w:hAnsi="宋体" w:eastAsia="宋体" w:cs="宋体"/>
          <w:spacing w:val="-2"/>
          <w:sz w:val="24"/>
          <w:szCs w:val="24"/>
          <w:u w:val="single"/>
          <w:lang w:eastAsia="zh-CN"/>
        </w:rPr>
        <w:t>14</w:t>
      </w:r>
      <w:r>
        <w:rPr>
          <w:rFonts w:ascii="宋体" w:hAnsi="宋体" w:eastAsia="宋体" w:cs="宋体"/>
          <w:spacing w:val="-60"/>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2"/>
          <w:sz w:val="24"/>
          <w:szCs w:val="24"/>
          <w:lang w:eastAsia="zh-CN"/>
        </w:rPr>
        <w:t>日</w:t>
      </w:r>
      <w:r>
        <w:rPr>
          <w:rFonts w:ascii="宋体" w:hAnsi="宋体" w:eastAsia="宋体" w:cs="宋体"/>
          <w:spacing w:val="-3"/>
          <w:sz w:val="24"/>
          <w:szCs w:val="24"/>
          <w:lang w:eastAsia="zh-CN"/>
        </w:rPr>
        <w:t>内将有关部门出具的证明文件送达给</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对方确认；同时，受阻方有责任尽一切合理努力消除或减轻不可抗力事件影响，并</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应尽可能继续履行合同义务，以及寻求采取合理的方案履行不受不可抗力影响的其</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他事项，否则，造成的损失由受阻方承担；</w:t>
      </w:r>
    </w:p>
    <w:p w14:paraId="0BB54755">
      <w:pPr>
        <w:spacing w:before="35" w:line="345" w:lineRule="auto"/>
        <w:ind w:left="4"/>
        <w:rPr>
          <w:rFonts w:ascii="宋体" w:hAnsi="宋体" w:eastAsia="宋体" w:cs="宋体"/>
          <w:sz w:val="24"/>
          <w:szCs w:val="24"/>
          <w:lang w:eastAsia="zh-CN"/>
        </w:rPr>
      </w:pPr>
      <w:r>
        <w:rPr>
          <w:rFonts w:ascii="宋体" w:hAnsi="宋体" w:eastAsia="宋体" w:cs="宋体"/>
          <w:spacing w:val="-1"/>
          <w:sz w:val="24"/>
          <w:szCs w:val="24"/>
          <w:lang w:eastAsia="zh-CN"/>
        </w:rPr>
        <w:t>不可抗力事件或其影响终止或消除后，双方须立即恢复履行各自在本合同项下的各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项义务；</w:t>
      </w:r>
    </w:p>
    <w:p w14:paraId="0BB54756">
      <w:pPr>
        <w:spacing w:before="37" w:line="346" w:lineRule="auto"/>
        <w:ind w:left="1" w:firstLine="2"/>
        <w:rPr>
          <w:rFonts w:ascii="宋体" w:hAnsi="宋体" w:eastAsia="宋体" w:cs="宋体"/>
          <w:sz w:val="24"/>
          <w:szCs w:val="24"/>
          <w:lang w:eastAsia="zh-CN"/>
        </w:rPr>
      </w:pPr>
      <w:r>
        <w:rPr>
          <w:rFonts w:ascii="宋体" w:hAnsi="宋体" w:eastAsia="宋体" w:cs="宋体"/>
          <w:spacing w:val="-1"/>
          <w:sz w:val="24"/>
          <w:szCs w:val="24"/>
          <w:lang w:eastAsia="zh-CN"/>
        </w:rPr>
        <w:t>不可抗力事件或其影响终止或消除后，合同已无继续履行的必要，双方可协商解除</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合同。</w:t>
      </w:r>
    </w:p>
    <w:p w14:paraId="0BB54758">
      <w:pPr>
        <w:pStyle w:val="5"/>
        <w:spacing w:before="113" w:line="221" w:lineRule="auto"/>
        <w:ind w:left="17"/>
        <w:outlineLvl w:val="1"/>
        <w:rPr>
          <w:rFonts w:ascii="黑体" w:hAnsi="黑体" w:eastAsia="黑体" w:cs="黑体"/>
          <w:sz w:val="24"/>
          <w:szCs w:val="24"/>
          <w:lang w:eastAsia="zh-CN"/>
        </w:rPr>
      </w:pPr>
      <w:r>
        <w:rPr>
          <w:spacing w:val="-10"/>
          <w:sz w:val="24"/>
          <w:szCs w:val="24"/>
          <w:lang w:eastAsia="zh-CN"/>
        </w:rPr>
        <w:t>1.13</w:t>
      </w:r>
      <w:r>
        <w:rPr>
          <w:spacing w:val="-31"/>
          <w:sz w:val="24"/>
          <w:szCs w:val="24"/>
          <w:lang w:eastAsia="zh-CN"/>
        </w:rPr>
        <w:t xml:space="preserve"> </w:t>
      </w:r>
      <w:r>
        <w:rPr>
          <w:rFonts w:ascii="黑体" w:hAnsi="黑体" w:eastAsia="黑体" w:cs="黑体"/>
          <w:spacing w:val="-10"/>
          <w:sz w:val="24"/>
          <w:szCs w:val="24"/>
          <w:lang w:eastAsia="zh-CN"/>
        </w:rPr>
        <w:t>、</w:t>
      </w:r>
      <w:r>
        <w:rPr>
          <w:rFonts w:ascii="黑体" w:hAnsi="黑体" w:eastAsia="黑体" w:cs="黑体"/>
          <w:spacing w:val="8"/>
          <w:sz w:val="24"/>
          <w:szCs w:val="24"/>
          <w:lang w:eastAsia="zh-CN"/>
        </w:rPr>
        <w:t xml:space="preserve"> </w:t>
      </w:r>
      <w:r>
        <w:rPr>
          <w:rFonts w:ascii="黑体" w:hAnsi="黑体" w:eastAsia="黑体" w:cs="黑体"/>
          <w:spacing w:val="-10"/>
          <w:sz w:val="24"/>
          <w:szCs w:val="24"/>
          <w:lang w:eastAsia="zh-CN"/>
        </w:rPr>
        <w:t>保密</w:t>
      </w:r>
    </w:p>
    <w:p w14:paraId="0BB54759">
      <w:pPr>
        <w:spacing w:before="182" w:line="345" w:lineRule="auto"/>
        <w:ind w:left="5" w:firstLine="10"/>
        <w:rPr>
          <w:rFonts w:ascii="宋体" w:hAnsi="宋体" w:eastAsia="宋体" w:cs="宋体"/>
          <w:sz w:val="24"/>
          <w:szCs w:val="24"/>
          <w:lang w:eastAsia="zh-CN"/>
        </w:rPr>
      </w:pPr>
      <w:r>
        <w:rPr>
          <w:rFonts w:ascii="宋体" w:hAnsi="宋体" w:eastAsia="宋体" w:cs="宋体"/>
          <w:spacing w:val="-3"/>
          <w:sz w:val="22"/>
          <w:szCs w:val="22"/>
          <w:lang w:eastAsia="zh-CN"/>
        </w:rPr>
        <w:t>1.13</w:t>
      </w:r>
      <w:r>
        <w:rPr>
          <w:rFonts w:ascii="宋体" w:hAnsi="宋体" w:eastAsia="宋体" w:cs="宋体"/>
          <w:spacing w:val="-3"/>
          <w:sz w:val="24"/>
          <w:szCs w:val="24"/>
          <w:lang w:eastAsia="zh-CN"/>
        </w:rPr>
        <w:t>.1 未经对方书面同意，任意一方不得将本合同及在履行本合</w:t>
      </w:r>
      <w:r>
        <w:rPr>
          <w:rFonts w:ascii="宋体" w:hAnsi="宋体" w:eastAsia="宋体" w:cs="宋体"/>
          <w:spacing w:val="-4"/>
          <w:sz w:val="24"/>
          <w:szCs w:val="24"/>
          <w:lang w:eastAsia="zh-CN"/>
        </w:rPr>
        <w:t>同中获得的对方的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商业信息向任意第三方泄露。本保密义务在本合同履行完毕、解除后仍有效。</w:t>
      </w:r>
    </w:p>
    <w:p w14:paraId="0BB5475A">
      <w:pPr>
        <w:spacing w:before="38" w:line="350" w:lineRule="auto"/>
        <w:ind w:left="1" w:firstLine="16"/>
        <w:rPr>
          <w:rFonts w:ascii="宋体" w:hAnsi="宋体" w:eastAsia="宋体" w:cs="宋体"/>
          <w:sz w:val="24"/>
          <w:szCs w:val="24"/>
          <w:lang w:eastAsia="zh-CN"/>
        </w:rPr>
      </w:pPr>
      <w:r>
        <w:rPr>
          <w:rFonts w:ascii="宋体" w:hAnsi="宋体" w:eastAsia="宋体" w:cs="宋体"/>
          <w:spacing w:val="-1"/>
          <w:sz w:val="24"/>
          <w:szCs w:val="24"/>
          <w:lang w:eastAsia="zh-CN"/>
        </w:rPr>
        <w:t>1.13.2  除非执行合同需要，在未得到买方同意的情况下，</w:t>
      </w:r>
      <w:r>
        <w:rPr>
          <w:rFonts w:ascii="宋体" w:hAnsi="宋体" w:eastAsia="宋体" w:cs="宋体"/>
          <w:spacing w:val="-2"/>
          <w:sz w:val="24"/>
          <w:szCs w:val="24"/>
          <w:lang w:eastAsia="zh-CN"/>
        </w:rPr>
        <w:t>卖方不得使用获得的买</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方的任何文件和资料。若买方要求，卖方应于其合同义务履行完毕以后将这些资料</w:t>
      </w:r>
      <w:r>
        <w:rPr>
          <w:rFonts w:ascii="宋体" w:hAnsi="宋体" w:eastAsia="宋体" w:cs="宋体"/>
          <w:spacing w:val="3"/>
          <w:sz w:val="24"/>
          <w:szCs w:val="24"/>
          <w:lang w:eastAsia="zh-CN"/>
        </w:rPr>
        <w:t xml:space="preserve"> </w:t>
      </w:r>
      <w:r>
        <w:rPr>
          <w:rFonts w:ascii="宋体" w:hAnsi="宋体" w:eastAsia="宋体" w:cs="宋体"/>
          <w:spacing w:val="-1"/>
          <w:sz w:val="24"/>
          <w:szCs w:val="24"/>
          <w:lang w:eastAsia="zh-CN"/>
        </w:rPr>
        <w:t>（包括所有副本）退还买方。</w:t>
      </w:r>
    </w:p>
    <w:p w14:paraId="0BB5475B">
      <w:pPr>
        <w:pStyle w:val="5"/>
        <w:spacing w:before="113" w:line="222" w:lineRule="auto"/>
        <w:ind w:left="17"/>
        <w:outlineLvl w:val="1"/>
        <w:rPr>
          <w:rFonts w:ascii="黑体" w:hAnsi="黑体" w:eastAsia="黑体" w:cs="黑体"/>
          <w:sz w:val="24"/>
          <w:szCs w:val="24"/>
          <w:lang w:eastAsia="zh-CN"/>
        </w:rPr>
      </w:pPr>
      <w:r>
        <w:rPr>
          <w:spacing w:val="-7"/>
          <w:sz w:val="24"/>
          <w:szCs w:val="24"/>
          <w:lang w:eastAsia="zh-CN"/>
        </w:rPr>
        <w:t>1.14</w:t>
      </w:r>
      <w:r>
        <w:rPr>
          <w:spacing w:val="-30"/>
          <w:sz w:val="24"/>
          <w:szCs w:val="24"/>
          <w:lang w:eastAsia="zh-CN"/>
        </w:rPr>
        <w:t xml:space="preserve"> </w:t>
      </w:r>
      <w:r>
        <w:rPr>
          <w:rFonts w:ascii="黑体" w:hAnsi="黑体" w:eastAsia="黑体" w:cs="黑体"/>
          <w:spacing w:val="-7"/>
          <w:sz w:val="24"/>
          <w:szCs w:val="24"/>
          <w:lang w:eastAsia="zh-CN"/>
        </w:rPr>
        <w:t>、争议解决</w:t>
      </w:r>
    </w:p>
    <w:p w14:paraId="0BB5475C">
      <w:pPr>
        <w:spacing w:line="222" w:lineRule="auto"/>
        <w:rPr>
          <w:rFonts w:ascii="黑体" w:hAnsi="黑体" w:eastAsia="黑体" w:cs="黑体"/>
          <w:sz w:val="24"/>
          <w:szCs w:val="24"/>
          <w:lang w:eastAsia="zh-CN"/>
        </w:rPr>
        <w:sectPr>
          <w:footerReference r:id="rId14" w:type="default"/>
          <w:pgSz w:w="11906" w:h="16839"/>
          <w:pgMar w:top="1405" w:right="1643" w:bottom="1157" w:left="1652" w:header="0" w:footer="992" w:gutter="0"/>
          <w:cols w:space="720" w:num="1"/>
        </w:sectPr>
      </w:pPr>
    </w:p>
    <w:p w14:paraId="0BB5475D">
      <w:pPr>
        <w:spacing w:before="48" w:line="345" w:lineRule="auto"/>
        <w:ind w:left="638" w:right="627"/>
        <w:rPr>
          <w:rFonts w:ascii="宋体" w:hAnsi="宋体" w:eastAsia="宋体" w:cs="宋体"/>
          <w:sz w:val="24"/>
          <w:szCs w:val="24"/>
          <w:lang w:eastAsia="zh-CN"/>
        </w:rPr>
      </w:pPr>
      <w:r>
        <w:rPr>
          <w:rFonts w:ascii="宋体" w:hAnsi="宋体" w:eastAsia="宋体" w:cs="宋体"/>
          <w:spacing w:val="-1"/>
          <w:sz w:val="24"/>
          <w:szCs w:val="24"/>
          <w:lang w:eastAsia="zh-CN"/>
        </w:rPr>
        <w:t>双方约定，在履行本合同过程中发生争议，双方协商解决；协商不成时，依法向买</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方法人所在地人民法院提起诉讼。</w:t>
      </w:r>
    </w:p>
    <w:p w14:paraId="0BB5475E">
      <w:pPr>
        <w:pStyle w:val="5"/>
        <w:spacing w:before="114" w:line="222" w:lineRule="auto"/>
        <w:ind w:left="655"/>
        <w:outlineLvl w:val="1"/>
        <w:rPr>
          <w:rFonts w:ascii="黑体" w:hAnsi="黑体" w:eastAsia="黑体" w:cs="黑体"/>
          <w:sz w:val="24"/>
          <w:szCs w:val="24"/>
          <w:lang w:eastAsia="zh-CN"/>
        </w:rPr>
      </w:pPr>
      <w:r>
        <w:rPr>
          <w:spacing w:val="-6"/>
          <w:sz w:val="24"/>
          <w:szCs w:val="24"/>
          <w:lang w:eastAsia="zh-CN"/>
        </w:rPr>
        <w:t>1.15</w:t>
      </w:r>
      <w:r>
        <w:rPr>
          <w:spacing w:val="13"/>
          <w:sz w:val="24"/>
          <w:szCs w:val="24"/>
          <w:lang w:eastAsia="zh-CN"/>
        </w:rPr>
        <w:t xml:space="preserve">  </w:t>
      </w:r>
      <w:r>
        <w:rPr>
          <w:rFonts w:ascii="黑体" w:hAnsi="黑体" w:eastAsia="黑体" w:cs="黑体"/>
          <w:spacing w:val="-6"/>
          <w:sz w:val="24"/>
          <w:szCs w:val="24"/>
          <w:lang w:eastAsia="zh-CN"/>
        </w:rPr>
        <w:t>、其他约定事项</w:t>
      </w:r>
    </w:p>
    <w:p w14:paraId="0BB5475F">
      <w:pPr>
        <w:spacing w:before="179"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1.15.1 合同文件包括此合同书和下列文件，是本合同不可分割的一部分：</w:t>
      </w:r>
    </w:p>
    <w:p w14:paraId="0BB54760">
      <w:pPr>
        <w:spacing w:before="183" w:line="219" w:lineRule="auto"/>
        <w:ind w:left="649"/>
        <w:rPr>
          <w:rFonts w:ascii="宋体" w:hAnsi="宋体" w:eastAsia="宋体" w:cs="宋体"/>
          <w:sz w:val="24"/>
          <w:szCs w:val="24"/>
          <w:lang w:eastAsia="zh-CN"/>
        </w:rPr>
      </w:pPr>
      <w:r>
        <w:rPr>
          <w:rFonts w:ascii="宋体" w:hAnsi="宋体" w:eastAsia="宋体" w:cs="宋体"/>
          <w:spacing w:val="-4"/>
          <w:sz w:val="24"/>
          <w:szCs w:val="24"/>
          <w:lang w:eastAsia="zh-CN"/>
        </w:rPr>
        <w:t>（1）本合同</w:t>
      </w:r>
    </w:p>
    <w:p w14:paraId="0BB54761">
      <w:pPr>
        <w:spacing w:before="181" w:line="219"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（2）</w:t>
      </w:r>
      <w:r>
        <w:rPr>
          <w:rFonts w:hint="eastAsia" w:ascii="宋体" w:hAnsi="宋体" w:eastAsia="宋体" w:cs="宋体"/>
          <w:spacing w:val="-3"/>
          <w:sz w:val="24"/>
          <w:szCs w:val="24"/>
          <w:lang w:eastAsia="zh-CN"/>
        </w:rPr>
        <w:t>谈判</w:t>
      </w:r>
      <w:r>
        <w:rPr>
          <w:rFonts w:ascii="宋体" w:hAnsi="宋体" w:eastAsia="宋体" w:cs="宋体"/>
          <w:spacing w:val="-3"/>
          <w:sz w:val="24"/>
          <w:szCs w:val="24"/>
          <w:lang w:eastAsia="zh-CN"/>
        </w:rPr>
        <w:t>文件；</w:t>
      </w:r>
    </w:p>
    <w:p w14:paraId="0BB54762">
      <w:pPr>
        <w:spacing w:before="184" w:line="219"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（3）</w:t>
      </w:r>
      <w:r>
        <w:rPr>
          <w:rFonts w:hint="eastAsia" w:ascii="宋体" w:hAnsi="宋体" w:eastAsia="宋体" w:cs="宋体"/>
          <w:spacing w:val="-3"/>
          <w:sz w:val="24"/>
          <w:szCs w:val="24"/>
          <w:lang w:eastAsia="zh-CN"/>
        </w:rPr>
        <w:t>响应</w:t>
      </w:r>
      <w:r>
        <w:rPr>
          <w:rFonts w:ascii="宋体" w:hAnsi="宋体" w:eastAsia="宋体" w:cs="宋体"/>
          <w:spacing w:val="-3"/>
          <w:sz w:val="24"/>
          <w:szCs w:val="24"/>
          <w:lang w:eastAsia="zh-CN"/>
        </w:rPr>
        <w:t>文件；</w:t>
      </w:r>
    </w:p>
    <w:p w14:paraId="0BB54763">
      <w:pPr>
        <w:spacing w:before="183" w:line="219" w:lineRule="auto"/>
        <w:ind w:left="649"/>
        <w:rPr>
          <w:rFonts w:ascii="宋体" w:hAnsi="宋体" w:eastAsia="宋体" w:cs="宋体"/>
          <w:sz w:val="24"/>
          <w:szCs w:val="24"/>
          <w:lang w:eastAsia="zh-CN"/>
        </w:rPr>
      </w:pPr>
      <w:r>
        <w:rPr>
          <w:rFonts w:ascii="宋体" w:hAnsi="宋体" w:eastAsia="宋体" w:cs="宋体"/>
          <w:spacing w:val="-2"/>
          <w:sz w:val="24"/>
          <w:szCs w:val="24"/>
          <w:lang w:eastAsia="zh-CN"/>
        </w:rPr>
        <w:t>（4）卖方所有对买方的承诺函件；</w:t>
      </w:r>
    </w:p>
    <w:p w14:paraId="0BB54764">
      <w:pPr>
        <w:spacing w:before="180" w:line="220" w:lineRule="auto"/>
        <w:ind w:left="649"/>
        <w:rPr>
          <w:rFonts w:ascii="宋体" w:hAnsi="宋体" w:eastAsia="宋体" w:cs="宋体"/>
          <w:sz w:val="24"/>
          <w:szCs w:val="24"/>
          <w:lang w:eastAsia="zh-CN"/>
        </w:rPr>
      </w:pPr>
      <w:r>
        <w:rPr>
          <w:rFonts w:ascii="宋体" w:hAnsi="宋体" w:eastAsia="宋体" w:cs="宋体"/>
          <w:spacing w:val="-3"/>
          <w:sz w:val="24"/>
          <w:szCs w:val="24"/>
          <w:lang w:eastAsia="zh-CN"/>
        </w:rPr>
        <w:t>（5）国家标准规范。</w:t>
      </w:r>
    </w:p>
    <w:p w14:paraId="0BB54765">
      <w:pPr>
        <w:spacing w:before="184" w:line="352" w:lineRule="auto"/>
        <w:ind w:left="638" w:right="627"/>
        <w:rPr>
          <w:rFonts w:ascii="宋体" w:hAnsi="宋体" w:eastAsia="宋体" w:cs="宋体"/>
          <w:sz w:val="24"/>
          <w:szCs w:val="24"/>
          <w:lang w:eastAsia="zh-CN"/>
        </w:rPr>
      </w:pPr>
      <w:r>
        <w:rPr>
          <w:rFonts w:ascii="宋体" w:hAnsi="宋体" w:eastAsia="宋体" w:cs="宋体"/>
          <w:spacing w:val="-1"/>
          <w:sz w:val="24"/>
          <w:szCs w:val="24"/>
          <w:lang w:eastAsia="zh-CN"/>
        </w:rPr>
        <w:t>本合同效力高于其它合同文件，如果合同文件中出现分歧，则以本合同文件为准。</w:t>
      </w:r>
      <w:r>
        <w:rPr>
          <w:rFonts w:ascii="宋体" w:hAnsi="宋体" w:eastAsia="宋体" w:cs="宋体"/>
          <w:spacing w:val="3"/>
          <w:sz w:val="24"/>
          <w:szCs w:val="24"/>
          <w:lang w:eastAsia="zh-CN"/>
        </w:rPr>
        <w:t xml:space="preserve"> </w:t>
      </w:r>
      <w:r>
        <w:rPr>
          <w:rFonts w:ascii="宋体" w:hAnsi="宋体" w:eastAsia="宋体" w:cs="宋体"/>
          <w:sz w:val="24"/>
          <w:szCs w:val="24"/>
          <w:lang w:eastAsia="zh-CN"/>
        </w:rPr>
        <w:t>1.15.2 对本合同的变更只能经双方法定代表人或授权委</w:t>
      </w:r>
      <w:r>
        <w:rPr>
          <w:rFonts w:ascii="宋体" w:hAnsi="宋体" w:eastAsia="宋体" w:cs="宋体"/>
          <w:spacing w:val="-1"/>
          <w:sz w:val="24"/>
          <w:szCs w:val="24"/>
          <w:lang w:eastAsia="zh-CN"/>
        </w:rPr>
        <w:t>托人行签署补充合同，并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加盖本合同统一公章，其他以送货单、进料单、会议纪要等形式对合同更改的一律</w:t>
      </w:r>
      <w:r>
        <w:rPr>
          <w:rFonts w:ascii="宋体" w:hAnsi="宋体" w:eastAsia="宋体" w:cs="宋体"/>
          <w:spacing w:val="4"/>
          <w:sz w:val="24"/>
          <w:szCs w:val="24"/>
          <w:lang w:eastAsia="zh-CN"/>
        </w:rPr>
        <w:t xml:space="preserve"> </w:t>
      </w:r>
      <w:r>
        <w:rPr>
          <w:rFonts w:ascii="宋体" w:hAnsi="宋体" w:eastAsia="宋体" w:cs="宋体"/>
          <w:spacing w:val="-4"/>
          <w:sz w:val="24"/>
          <w:szCs w:val="24"/>
          <w:lang w:eastAsia="zh-CN"/>
        </w:rPr>
        <w:t>无效。</w:t>
      </w:r>
    </w:p>
    <w:p w14:paraId="0BB54766">
      <w:pPr>
        <w:spacing w:before="36" w:line="288" w:lineRule="auto"/>
        <w:ind w:left="665" w:right="664" w:hanging="9"/>
        <w:rPr>
          <w:rFonts w:ascii="宋体" w:hAnsi="宋体" w:eastAsia="宋体" w:cs="宋体"/>
          <w:sz w:val="24"/>
          <w:szCs w:val="24"/>
          <w:lang w:eastAsia="zh-CN"/>
        </w:rPr>
      </w:pPr>
      <w:r>
        <w:rPr>
          <w:rFonts w:ascii="宋体" w:hAnsi="宋体" w:eastAsia="宋体" w:cs="宋体"/>
          <w:spacing w:val="-2"/>
          <w:sz w:val="24"/>
          <w:szCs w:val="24"/>
          <w:lang w:eastAsia="zh-CN"/>
        </w:rPr>
        <w:t>1.15.3 下列合同附件是本合同组成部分,具有同等法律效力，与本</w:t>
      </w:r>
      <w:r>
        <w:rPr>
          <w:rFonts w:ascii="宋体" w:hAnsi="宋体" w:eastAsia="宋体" w:cs="宋体"/>
          <w:spacing w:val="-3"/>
          <w:sz w:val="24"/>
          <w:szCs w:val="24"/>
          <w:lang w:eastAsia="zh-CN"/>
        </w:rPr>
        <w:t>合同不相符时，</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以本合同为准。</w:t>
      </w:r>
    </w:p>
    <w:p w14:paraId="0BB54767">
      <w:pPr>
        <w:spacing w:before="277" w:line="219" w:lineRule="auto"/>
        <w:ind w:left="656"/>
        <w:rPr>
          <w:rFonts w:ascii="宋体" w:hAnsi="宋体" w:eastAsia="宋体" w:cs="宋体"/>
          <w:sz w:val="24"/>
          <w:szCs w:val="24"/>
          <w:lang w:eastAsia="zh-CN"/>
        </w:rPr>
      </w:pPr>
      <w:r>
        <w:rPr>
          <w:rFonts w:ascii="宋体" w:hAnsi="宋体" w:eastAsia="宋体" w:cs="宋体"/>
          <w:spacing w:val="-2"/>
          <w:sz w:val="24"/>
          <w:szCs w:val="24"/>
          <w:lang w:eastAsia="zh-CN"/>
        </w:rPr>
        <w:t>1.15.4 双方往来均以书面形式为准。</w:t>
      </w:r>
    </w:p>
    <w:p w14:paraId="0BB54768">
      <w:pPr>
        <w:spacing w:before="135" w:line="219" w:lineRule="auto"/>
        <w:ind w:left="656"/>
        <w:rPr>
          <w:rFonts w:ascii="宋体" w:hAnsi="宋体" w:eastAsia="宋体" w:cs="宋体"/>
          <w:sz w:val="24"/>
          <w:szCs w:val="24"/>
          <w:lang w:eastAsia="zh-CN"/>
        </w:rPr>
      </w:pPr>
      <w:r>
        <w:rPr>
          <w:rFonts w:ascii="宋体" w:hAnsi="宋体" w:eastAsia="宋体" w:cs="宋体"/>
          <w:spacing w:val="-2"/>
          <w:sz w:val="24"/>
          <w:szCs w:val="24"/>
          <w:lang w:eastAsia="zh-CN"/>
        </w:rPr>
        <w:t>1.15.5 本合同经双方签字并盖章后生效。</w:t>
      </w:r>
    </w:p>
    <w:p w14:paraId="0BB54769">
      <w:pPr>
        <w:spacing w:before="136"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1.15.6 合同签订地点：山东济钢环保新材料有限</w:t>
      </w:r>
      <w:r>
        <w:rPr>
          <w:rFonts w:ascii="宋体" w:hAnsi="宋体" w:eastAsia="宋体" w:cs="宋体"/>
          <w:spacing w:val="-2"/>
          <w:sz w:val="24"/>
          <w:szCs w:val="24"/>
          <w:lang w:eastAsia="zh-CN"/>
        </w:rPr>
        <w:t>公司</w:t>
      </w:r>
    </w:p>
    <w:p w14:paraId="0BB5476A">
      <w:pPr>
        <w:spacing w:before="135" w:line="219" w:lineRule="auto"/>
        <w:ind w:left="656"/>
        <w:rPr>
          <w:rFonts w:ascii="宋体" w:hAnsi="宋体" w:eastAsia="宋体" w:cs="宋体"/>
          <w:sz w:val="24"/>
          <w:szCs w:val="24"/>
          <w:lang w:eastAsia="zh-CN"/>
        </w:rPr>
      </w:pPr>
      <w:r>
        <w:rPr>
          <w:rFonts w:ascii="宋体" w:hAnsi="宋体" w:eastAsia="宋体" w:cs="宋体"/>
          <w:spacing w:val="-1"/>
          <w:sz w:val="24"/>
          <w:szCs w:val="24"/>
          <w:lang w:eastAsia="zh-CN"/>
        </w:rPr>
        <w:t>1.15.7 本合同一式陆份，甲方肆份，乙方贰份，均具同等法律效力。</w:t>
      </w:r>
    </w:p>
    <w:p w14:paraId="0BB5476B">
      <w:pPr>
        <w:pStyle w:val="5"/>
        <w:spacing w:before="178" w:line="225" w:lineRule="auto"/>
        <w:ind w:left="4448"/>
        <w:outlineLvl w:val="1"/>
        <w:rPr>
          <w:rFonts w:ascii="黑体" w:hAnsi="黑体" w:eastAsia="黑体" w:cs="黑体"/>
          <w:sz w:val="28"/>
          <w:szCs w:val="28"/>
          <w:lang w:eastAsia="zh-CN"/>
        </w:rPr>
      </w:pPr>
      <w:r>
        <w:rPr>
          <w:spacing w:val="-12"/>
          <w:sz w:val="28"/>
          <w:szCs w:val="28"/>
          <w:lang w:eastAsia="zh-CN"/>
        </w:rPr>
        <w:t>2</w:t>
      </w:r>
      <w:r>
        <w:rPr>
          <w:spacing w:val="-40"/>
          <w:sz w:val="28"/>
          <w:szCs w:val="28"/>
          <w:lang w:eastAsia="zh-CN"/>
        </w:rPr>
        <w:t xml:space="preserve"> </w:t>
      </w:r>
      <w:r>
        <w:rPr>
          <w:rFonts w:ascii="黑体" w:hAnsi="黑体" w:eastAsia="黑体" w:cs="黑体"/>
          <w:spacing w:val="-12"/>
          <w:sz w:val="28"/>
          <w:szCs w:val="28"/>
          <w:lang w:eastAsia="zh-CN"/>
        </w:rPr>
        <w:t>、附件</w:t>
      </w:r>
    </w:p>
    <w:p w14:paraId="0BB5476C">
      <w:pPr>
        <w:pStyle w:val="5"/>
        <w:spacing w:line="242" w:lineRule="auto"/>
        <w:rPr>
          <w:lang w:eastAsia="zh-CN"/>
        </w:rPr>
      </w:pPr>
    </w:p>
    <w:p w14:paraId="7C6AF4CE">
      <w:pPr>
        <w:spacing w:line="360" w:lineRule="auto"/>
        <w:ind w:firstLine="476" w:firstLineChars="200"/>
        <w:jc w:val="center"/>
        <w:rPr>
          <w:rFonts w:ascii="宋体" w:hAnsi="宋体" w:cs="仿宋"/>
          <w:sz w:val="24"/>
          <w:szCs w:val="20"/>
          <w:lang w:eastAsia="zh-CN"/>
        </w:rPr>
      </w:pPr>
      <w:r>
        <w:rPr>
          <w:rFonts w:ascii="宋体" w:hAnsi="宋体" w:eastAsia="宋体" w:cs="宋体"/>
          <w:spacing w:val="-1"/>
          <w:sz w:val="24"/>
          <w:szCs w:val="24"/>
          <w:lang w:eastAsia="zh-CN"/>
        </w:rPr>
        <w:t>合同附件一：廉洁协议书</w:t>
      </w:r>
      <w:r>
        <w:rPr>
          <w:rFonts w:ascii="宋体" w:hAnsi="宋体" w:eastAsia="宋体" w:cs="宋体"/>
          <w:sz w:val="24"/>
          <w:szCs w:val="24"/>
          <w:lang w:eastAsia="zh-CN"/>
        </w:rPr>
        <w:t xml:space="preserve"> </w:t>
      </w:r>
      <w:r>
        <w:rPr>
          <w:rFonts w:ascii="宋体" w:hAnsi="宋体" w:eastAsia="宋体" w:cs="宋体"/>
          <w:spacing w:val="-8"/>
          <w:sz w:val="24"/>
          <w:szCs w:val="24"/>
          <w:lang w:eastAsia="zh-CN"/>
        </w:rPr>
        <w:t>以下无正文</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476"/>
      </w:tblGrid>
      <w:tr w14:paraId="15474E4C">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34" w:hRule="atLeast"/>
          <w:jc w:val="center"/>
        </w:trPr>
        <w:tc>
          <w:tcPr>
            <w:tcW w:w="5399" w:type="dxa"/>
            <w:vAlign w:val="center"/>
          </w:tcPr>
          <w:p w14:paraId="2E3E70D5">
            <w:pPr>
              <w:spacing w:before="120" w:beforeLines="50" w:after="120" w:afterLines="50"/>
              <w:rPr>
                <w:rFonts w:ascii="宋体" w:hAnsi="宋体" w:cs="仿宋"/>
                <w:sz w:val="24"/>
                <w:lang w:eastAsia="zh-CN"/>
              </w:rPr>
            </w:pPr>
            <w:r>
              <w:rPr>
                <w:rFonts w:hint="eastAsia" w:ascii="宋体" w:hAnsi="宋体" w:cs="仿宋"/>
                <w:sz w:val="24"/>
                <w:lang w:eastAsia="zh-CN"/>
              </w:rPr>
              <w:t>买方（盖章）：</w:t>
            </w:r>
            <w:r>
              <w:rPr>
                <w:rFonts w:hint="eastAsia" w:ascii="宋体" w:hAnsi="宋体"/>
                <w:sz w:val="24"/>
                <w:lang w:eastAsia="zh-CN"/>
              </w:rPr>
              <w:t>济南黄河爆破工程有限责任公司</w:t>
            </w:r>
            <w:r>
              <w:rPr>
                <w:rFonts w:hint="eastAsia" w:ascii="宋体" w:hAnsi="宋体" w:cs="仿宋"/>
                <w:sz w:val="24"/>
                <w:lang w:eastAsia="zh-CN"/>
              </w:rPr>
              <w:t xml:space="preserve">            </w:t>
            </w:r>
          </w:p>
        </w:tc>
        <w:tc>
          <w:tcPr>
            <w:tcW w:w="4476" w:type="dxa"/>
            <w:vAlign w:val="center"/>
          </w:tcPr>
          <w:p w14:paraId="2C7B67BB">
            <w:pPr>
              <w:keepLines/>
              <w:tabs>
                <w:tab w:val="left" w:pos="180"/>
                <w:tab w:val="left" w:pos="4320"/>
                <w:tab w:val="left" w:pos="5040"/>
                <w:tab w:val="right" w:pos="8640"/>
              </w:tabs>
              <w:spacing w:before="120" w:beforeLines="50" w:after="120" w:afterLines="50"/>
              <w:ind w:left="1410" w:hanging="1380" w:hangingChars="600"/>
              <w:rPr>
                <w:rFonts w:ascii="宋体" w:hAnsi="宋体" w:cs="仿宋"/>
                <w:b/>
                <w:spacing w:val="-5"/>
                <w:sz w:val="24"/>
                <w:lang w:bidi="he-IL"/>
              </w:rPr>
            </w:pPr>
            <w:r>
              <w:rPr>
                <w:rFonts w:hint="eastAsia" w:ascii="宋体" w:hAnsi="宋体" w:cs="仿宋"/>
                <w:spacing w:val="-5"/>
                <w:sz w:val="24"/>
                <w:lang w:bidi="he-IL"/>
              </w:rPr>
              <w:t>卖方（盖章）：</w:t>
            </w:r>
          </w:p>
        </w:tc>
      </w:tr>
      <w:tr w14:paraId="77311AFF">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6B937985">
            <w:pPr>
              <w:spacing w:line="360" w:lineRule="auto"/>
              <w:ind w:right="304" w:rightChars="145"/>
              <w:rPr>
                <w:rFonts w:ascii="宋体" w:hAnsi="宋体" w:cs="仿宋"/>
                <w:sz w:val="24"/>
                <w:lang w:eastAsia="zh-CN"/>
              </w:rPr>
            </w:pPr>
            <w:r>
              <w:rPr>
                <w:rFonts w:hint="eastAsia" w:ascii="宋体" w:hAnsi="宋体" w:cs="仿宋"/>
                <w:sz w:val="24"/>
                <w:lang w:eastAsia="zh-CN"/>
              </w:rPr>
              <w:t>法定代表人（签字）：</w:t>
            </w:r>
          </w:p>
        </w:tc>
        <w:tc>
          <w:tcPr>
            <w:tcW w:w="4476" w:type="dxa"/>
            <w:vAlign w:val="center"/>
          </w:tcPr>
          <w:p w14:paraId="13A9E133">
            <w:pPr>
              <w:spacing w:line="360" w:lineRule="auto"/>
              <w:ind w:right="304" w:rightChars="145"/>
              <w:rPr>
                <w:rFonts w:ascii="宋体" w:hAnsi="宋体" w:cs="仿宋"/>
                <w:sz w:val="24"/>
                <w:lang w:eastAsia="zh-CN"/>
              </w:rPr>
            </w:pPr>
            <w:r>
              <w:rPr>
                <w:rFonts w:hint="eastAsia" w:ascii="宋体" w:hAnsi="宋体" w:cs="仿宋"/>
                <w:sz w:val="24"/>
                <w:lang w:eastAsia="zh-CN"/>
              </w:rPr>
              <w:t>法定代表人（签字）：</w:t>
            </w:r>
          </w:p>
        </w:tc>
      </w:tr>
      <w:tr w14:paraId="663D3C9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31E58EB1">
            <w:pPr>
              <w:spacing w:line="360" w:lineRule="auto"/>
              <w:ind w:right="304" w:rightChars="145"/>
              <w:rPr>
                <w:rFonts w:ascii="宋体" w:hAnsi="宋体" w:cs="仿宋"/>
                <w:sz w:val="24"/>
                <w:lang w:eastAsia="zh-CN"/>
              </w:rPr>
            </w:pPr>
            <w:r>
              <w:rPr>
                <w:rFonts w:hint="eastAsia" w:ascii="宋体" w:hAnsi="宋体" w:cs="仿宋"/>
                <w:sz w:val="24"/>
                <w:lang w:eastAsia="zh-CN"/>
              </w:rPr>
              <w:t xml:space="preserve">委托代理人（签字）：                             </w:t>
            </w:r>
          </w:p>
        </w:tc>
        <w:tc>
          <w:tcPr>
            <w:tcW w:w="4476" w:type="dxa"/>
            <w:vAlign w:val="center"/>
          </w:tcPr>
          <w:p w14:paraId="4E9FDF10">
            <w:pPr>
              <w:spacing w:line="360" w:lineRule="auto"/>
              <w:ind w:right="304" w:rightChars="145"/>
              <w:rPr>
                <w:rFonts w:ascii="宋体" w:hAnsi="宋体" w:cs="仿宋"/>
                <w:sz w:val="24"/>
                <w:lang w:eastAsia="zh-CN"/>
              </w:rPr>
            </w:pPr>
            <w:r>
              <w:rPr>
                <w:rFonts w:hint="eastAsia" w:ascii="宋体" w:hAnsi="宋体" w:cs="仿宋"/>
                <w:sz w:val="24"/>
                <w:lang w:eastAsia="zh-CN"/>
              </w:rPr>
              <w:t>委托代理人（签字）：</w:t>
            </w:r>
          </w:p>
        </w:tc>
      </w:tr>
      <w:tr w14:paraId="69F1A07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5649FCD0">
            <w:pPr>
              <w:keepLines/>
              <w:tabs>
                <w:tab w:val="left" w:pos="720"/>
                <w:tab w:val="left" w:pos="3780"/>
                <w:tab w:val="left" w:pos="4500"/>
                <w:tab w:val="right" w:pos="8640"/>
              </w:tabs>
              <w:spacing w:line="360" w:lineRule="auto"/>
              <w:rPr>
                <w:rFonts w:ascii="宋体" w:hAnsi="宋体" w:cs="仿宋"/>
                <w:spacing w:val="-5"/>
                <w:sz w:val="24"/>
                <w:lang w:eastAsia="zh-CN" w:bidi="he-IL"/>
              </w:rPr>
            </w:pPr>
            <w:r>
              <w:rPr>
                <w:rFonts w:hint="eastAsia" w:ascii="宋体" w:hAnsi="宋体" w:cs="仿宋"/>
                <w:spacing w:val="-5"/>
                <w:sz w:val="24"/>
                <w:lang w:eastAsia="zh-CN" w:bidi="he-IL"/>
              </w:rPr>
              <w:t>开户行:</w:t>
            </w:r>
            <w:r>
              <w:rPr>
                <w:rFonts w:hint="eastAsia" w:ascii="宋体" w:hAnsi="宋体" w:cs="仿宋"/>
                <w:sz w:val="24"/>
                <w:szCs w:val="20"/>
                <w:lang w:eastAsia="zh-CN"/>
              </w:rPr>
              <w:t xml:space="preserve"> 中国工商银行济南东郊支行</w:t>
            </w:r>
          </w:p>
        </w:tc>
        <w:tc>
          <w:tcPr>
            <w:tcW w:w="4476" w:type="dxa"/>
            <w:vAlign w:val="center"/>
          </w:tcPr>
          <w:p w14:paraId="6F74ABD9">
            <w:pPr>
              <w:keepLines/>
              <w:tabs>
                <w:tab w:val="left" w:pos="720"/>
                <w:tab w:val="left" w:pos="3780"/>
                <w:tab w:val="left" w:pos="450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开户行:</w:t>
            </w:r>
          </w:p>
        </w:tc>
      </w:tr>
      <w:tr w14:paraId="1F6ED81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75A4C539">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账号</w:t>
            </w:r>
            <w:r>
              <w:rPr>
                <w:rFonts w:hint="eastAsia" w:ascii="宋体" w:hAnsi="宋体" w:cs="仿宋"/>
                <w:spacing w:val="-5"/>
                <w:sz w:val="24"/>
                <w:lang w:bidi="he-IL"/>
              </w:rPr>
              <w:t>：</w:t>
            </w:r>
            <w:r>
              <w:rPr>
                <w:rFonts w:ascii="宋体" w:hAnsi="宋体" w:cs="仿宋"/>
                <w:sz w:val="24"/>
                <w:szCs w:val="20"/>
              </w:rPr>
              <w:t>1602003419201075070</w:t>
            </w:r>
          </w:p>
        </w:tc>
        <w:tc>
          <w:tcPr>
            <w:tcW w:w="4476" w:type="dxa"/>
            <w:vAlign w:val="center"/>
          </w:tcPr>
          <w:p w14:paraId="4D2F020F">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账号</w:t>
            </w:r>
            <w:r>
              <w:rPr>
                <w:rFonts w:hint="eastAsia" w:ascii="宋体" w:hAnsi="宋体" w:cs="仿宋"/>
                <w:spacing w:val="-5"/>
                <w:sz w:val="24"/>
                <w:lang w:bidi="he-IL"/>
              </w:rPr>
              <w:t>：</w:t>
            </w:r>
          </w:p>
        </w:tc>
      </w:tr>
      <w:tr w14:paraId="797B391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7A648746">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税务登记证号：</w:t>
            </w:r>
            <w:r>
              <w:rPr>
                <w:rFonts w:ascii="宋体" w:hAnsi="宋体" w:cs="仿宋"/>
                <w:sz w:val="24"/>
                <w:szCs w:val="20"/>
              </w:rPr>
              <w:t>91370112163144180W</w:t>
            </w:r>
          </w:p>
        </w:tc>
        <w:tc>
          <w:tcPr>
            <w:tcW w:w="4476" w:type="dxa"/>
            <w:vAlign w:val="center"/>
          </w:tcPr>
          <w:p w14:paraId="7DA68CF9">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税务登记证号：</w:t>
            </w:r>
          </w:p>
        </w:tc>
      </w:tr>
      <w:tr w14:paraId="3D896E5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074A4BAD">
            <w:pPr>
              <w:keepLines/>
              <w:tabs>
                <w:tab w:val="left" w:pos="720"/>
                <w:tab w:val="left" w:pos="4320"/>
                <w:tab w:val="left" w:pos="5040"/>
                <w:tab w:val="right" w:pos="8640"/>
              </w:tabs>
              <w:spacing w:line="360" w:lineRule="auto"/>
              <w:rPr>
                <w:rFonts w:ascii="宋体" w:hAnsi="宋体" w:cs="仿宋"/>
                <w:b/>
                <w:spacing w:val="-10"/>
                <w:sz w:val="24"/>
                <w:lang w:eastAsia="zh-CN" w:bidi="he-IL"/>
              </w:rPr>
            </w:pPr>
            <w:r>
              <w:rPr>
                <w:rFonts w:hint="eastAsia" w:ascii="宋体" w:hAnsi="宋体" w:cs="仿宋"/>
                <w:spacing w:val="-5"/>
                <w:sz w:val="24"/>
                <w:lang w:eastAsia="zh-CN" w:bidi="he-IL"/>
              </w:rPr>
              <w:t>地址：</w:t>
            </w:r>
            <w:bookmarkStart w:id="112" w:name="OLE_LINK8"/>
            <w:r>
              <w:rPr>
                <w:rFonts w:hint="eastAsia" w:ascii="宋体" w:hAnsi="宋体" w:cs="仿宋"/>
                <w:sz w:val="24"/>
                <w:szCs w:val="20"/>
                <w:lang w:eastAsia="zh-CN"/>
              </w:rPr>
              <w:t>山东省济南市章丘区官庄街道长申地村南</w:t>
            </w:r>
            <w:bookmarkEnd w:id="112"/>
          </w:p>
        </w:tc>
        <w:tc>
          <w:tcPr>
            <w:tcW w:w="4476" w:type="dxa"/>
          </w:tcPr>
          <w:p w14:paraId="4845EC5C">
            <w:pPr>
              <w:keepLines/>
              <w:tabs>
                <w:tab w:val="left" w:pos="720"/>
                <w:tab w:val="left" w:pos="4320"/>
                <w:tab w:val="left" w:pos="5040"/>
                <w:tab w:val="right" w:pos="8640"/>
              </w:tabs>
              <w:spacing w:line="360" w:lineRule="auto"/>
              <w:rPr>
                <w:rFonts w:ascii="宋体" w:hAnsi="宋体" w:cs="仿宋"/>
                <w:b/>
                <w:spacing w:val="-10"/>
                <w:sz w:val="24"/>
                <w:lang w:bidi="he-IL"/>
              </w:rPr>
            </w:pPr>
            <w:r>
              <w:rPr>
                <w:rFonts w:hint="eastAsia" w:ascii="宋体" w:hAnsi="宋体" w:cs="仿宋"/>
                <w:spacing w:val="-5"/>
                <w:sz w:val="24"/>
                <w:lang w:bidi="he-IL"/>
              </w:rPr>
              <w:t>地址：</w:t>
            </w:r>
          </w:p>
        </w:tc>
      </w:tr>
      <w:tr w14:paraId="1B6C68AB">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5C5A2504">
            <w:pPr>
              <w:spacing w:line="360" w:lineRule="auto"/>
              <w:rPr>
                <w:rFonts w:ascii="宋体" w:hAnsi="宋体" w:cs="仿宋"/>
                <w:spacing w:val="-5"/>
                <w:sz w:val="24"/>
                <w:lang w:bidi="he-IL"/>
              </w:rPr>
            </w:pPr>
            <w:r>
              <w:rPr>
                <w:rFonts w:hint="eastAsia" w:ascii="宋体" w:hAnsi="宋体" w:cs="仿宋"/>
                <w:spacing w:val="-5"/>
                <w:sz w:val="24"/>
                <w:lang w:bidi="he-IL"/>
              </w:rPr>
              <w:t>电话:</w:t>
            </w:r>
            <w:r>
              <w:rPr>
                <w:rFonts w:hint="eastAsia" w:ascii="宋体" w:hAnsi="宋体" w:cs="仿宋"/>
                <w:sz w:val="24"/>
                <w:szCs w:val="20"/>
              </w:rPr>
              <w:t xml:space="preserve"> 0531-</w:t>
            </w:r>
            <w:r>
              <w:rPr>
                <w:rFonts w:ascii="宋体" w:hAnsi="宋体" w:cs="仿宋"/>
                <w:sz w:val="24"/>
                <w:szCs w:val="20"/>
              </w:rPr>
              <w:t>83790170</w:t>
            </w:r>
          </w:p>
        </w:tc>
        <w:tc>
          <w:tcPr>
            <w:tcW w:w="4476" w:type="dxa"/>
            <w:vAlign w:val="center"/>
          </w:tcPr>
          <w:p w14:paraId="094AF382">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电话:</w:t>
            </w:r>
          </w:p>
        </w:tc>
      </w:tr>
      <w:tr w14:paraId="50BDA4D5">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8F82291">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传真:</w:t>
            </w:r>
          </w:p>
        </w:tc>
        <w:tc>
          <w:tcPr>
            <w:tcW w:w="4476" w:type="dxa"/>
            <w:vAlign w:val="center"/>
          </w:tcPr>
          <w:p w14:paraId="5252E23A">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z w:val="24"/>
              </w:rPr>
              <w:t>传真:</w:t>
            </w:r>
          </w:p>
        </w:tc>
      </w:tr>
      <w:tr w14:paraId="67762BF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16697073">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 xml:space="preserve">日期： </w:t>
            </w:r>
            <w:r>
              <w:rPr>
                <w:rFonts w:ascii="宋体" w:hAnsi="宋体" w:cs="仿宋"/>
                <w:spacing w:val="-5"/>
                <w:sz w:val="24"/>
                <w:lang w:bidi="he-IL"/>
              </w:rPr>
              <w:t xml:space="preserve"> </w:t>
            </w:r>
            <w:r>
              <w:rPr>
                <w:rFonts w:hint="eastAsia" w:ascii="宋体" w:hAnsi="宋体" w:cs="仿宋"/>
                <w:spacing w:val="-5"/>
                <w:sz w:val="24"/>
                <w:lang w:bidi="he-IL"/>
              </w:rPr>
              <w:t xml:space="preserve">年 </w:t>
            </w:r>
            <w:r>
              <w:rPr>
                <w:rFonts w:ascii="宋体" w:hAnsi="宋体" w:cs="仿宋"/>
                <w:spacing w:val="-5"/>
                <w:sz w:val="24"/>
                <w:lang w:bidi="he-IL"/>
              </w:rPr>
              <w:t xml:space="preserve"> </w:t>
            </w:r>
            <w:r>
              <w:rPr>
                <w:rFonts w:hint="eastAsia" w:ascii="宋体" w:hAnsi="宋体" w:cs="仿宋"/>
                <w:spacing w:val="-5"/>
                <w:sz w:val="24"/>
                <w:lang w:bidi="he-IL"/>
              </w:rPr>
              <w:t xml:space="preserve">月 </w:t>
            </w:r>
            <w:r>
              <w:rPr>
                <w:rFonts w:ascii="宋体" w:hAnsi="宋体" w:cs="仿宋"/>
                <w:spacing w:val="-5"/>
                <w:sz w:val="24"/>
                <w:lang w:bidi="he-IL"/>
              </w:rPr>
              <w:t xml:space="preserve"> </w:t>
            </w:r>
            <w:r>
              <w:rPr>
                <w:rFonts w:hint="eastAsia" w:ascii="宋体" w:hAnsi="宋体" w:cs="仿宋"/>
                <w:spacing w:val="-5"/>
                <w:sz w:val="24"/>
                <w:lang w:bidi="he-IL"/>
              </w:rPr>
              <w:t xml:space="preserve">日                 </w:t>
            </w:r>
          </w:p>
        </w:tc>
        <w:tc>
          <w:tcPr>
            <w:tcW w:w="4476" w:type="dxa"/>
            <w:vAlign w:val="center"/>
          </w:tcPr>
          <w:p w14:paraId="660BA2EC">
            <w:pPr>
              <w:keepLines/>
              <w:tabs>
                <w:tab w:val="left" w:pos="720"/>
                <w:tab w:val="left" w:pos="4320"/>
                <w:tab w:val="left" w:pos="5040"/>
                <w:tab w:val="right" w:pos="8640"/>
              </w:tabs>
              <w:spacing w:line="360" w:lineRule="auto"/>
              <w:rPr>
                <w:rFonts w:ascii="宋体" w:hAnsi="宋体" w:cs="仿宋"/>
                <w:spacing w:val="-5"/>
                <w:sz w:val="24"/>
                <w:lang w:bidi="he-IL"/>
              </w:rPr>
            </w:pPr>
            <w:r>
              <w:rPr>
                <w:rFonts w:hint="eastAsia" w:ascii="宋体" w:hAnsi="宋体" w:cs="仿宋"/>
                <w:spacing w:val="-5"/>
                <w:sz w:val="24"/>
                <w:lang w:bidi="he-IL"/>
              </w:rPr>
              <w:t>日期：年月日</w:t>
            </w:r>
          </w:p>
        </w:tc>
      </w:tr>
    </w:tbl>
    <w:p w14:paraId="0BB5478C">
      <w:pPr>
        <w:spacing w:before="78" w:line="569" w:lineRule="auto"/>
        <w:ind w:left="1025" w:right="6245" w:hanging="26"/>
      </w:pPr>
    </w:p>
    <w:p w14:paraId="0BB5478D">
      <w:pPr>
        <w:pStyle w:val="5"/>
        <w:spacing w:before="100" w:line="222" w:lineRule="auto"/>
        <w:ind w:left="13"/>
        <w:rPr>
          <w:rFonts w:ascii="黑体" w:hAnsi="黑体" w:eastAsia="黑体" w:cs="黑体"/>
          <w:sz w:val="24"/>
          <w:szCs w:val="24"/>
        </w:rPr>
      </w:pPr>
      <w:r>
        <w:rPr>
          <w:rFonts w:ascii="黑体" w:hAnsi="黑体" w:eastAsia="黑体" w:cs="黑体"/>
          <w:spacing w:val="-3"/>
          <w:sz w:val="24"/>
          <w:szCs w:val="24"/>
        </w:rPr>
        <w:t>附件【</w:t>
      </w:r>
      <w:r>
        <w:rPr>
          <w:spacing w:val="-3"/>
          <w:sz w:val="24"/>
          <w:szCs w:val="24"/>
        </w:rPr>
        <w:t>1</w:t>
      </w:r>
      <w:r>
        <w:rPr>
          <w:rFonts w:ascii="黑体" w:hAnsi="黑体" w:eastAsia="黑体" w:cs="黑体"/>
          <w:spacing w:val="-3"/>
          <w:sz w:val="24"/>
          <w:szCs w:val="24"/>
        </w:rPr>
        <w:t>】：廉洁协议书</w:t>
      </w:r>
    </w:p>
    <w:p w14:paraId="0BB5478E">
      <w:pPr>
        <w:spacing w:before="307" w:line="222" w:lineRule="auto"/>
        <w:ind w:left="3557"/>
        <w:rPr>
          <w:rFonts w:ascii="黑体" w:hAnsi="黑体" w:eastAsia="黑体" w:cs="黑体"/>
          <w:sz w:val="30"/>
          <w:szCs w:val="30"/>
        </w:rPr>
      </w:pPr>
      <w:r>
        <w:rPr>
          <w:rFonts w:ascii="黑体" w:hAnsi="黑体" w:eastAsia="黑体" w:cs="黑体"/>
          <w:b/>
          <w:bCs/>
          <w:spacing w:val="-5"/>
          <w:sz w:val="30"/>
          <w:szCs w:val="30"/>
        </w:rPr>
        <w:t>廉洁协议书</w:t>
      </w:r>
    </w:p>
    <w:p w14:paraId="0BB5478F">
      <w:pPr>
        <w:spacing w:before="247" w:line="219" w:lineRule="auto"/>
        <w:ind w:left="510"/>
        <w:rPr>
          <w:rFonts w:ascii="宋体" w:hAnsi="宋体" w:eastAsia="宋体" w:cs="宋体"/>
          <w:sz w:val="24"/>
          <w:szCs w:val="24"/>
        </w:rPr>
      </w:pPr>
      <w:r>
        <w:rPr>
          <w:rFonts w:ascii="宋体" w:hAnsi="宋体" w:eastAsia="宋体" w:cs="宋体"/>
          <w:spacing w:val="-3"/>
          <w:sz w:val="24"/>
          <w:szCs w:val="24"/>
        </w:rPr>
        <w:t>甲方：【</w:t>
      </w: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rPr>
        <w:t>】</w:t>
      </w:r>
    </w:p>
    <w:p w14:paraId="0BB54790">
      <w:pPr>
        <w:spacing w:before="44" w:line="221" w:lineRule="auto"/>
        <w:ind w:left="503"/>
        <w:rPr>
          <w:rFonts w:ascii="宋体" w:hAnsi="宋体" w:eastAsia="宋体" w:cs="宋体"/>
          <w:sz w:val="24"/>
          <w:szCs w:val="24"/>
        </w:rPr>
      </w:pPr>
      <w:r>
        <w:rPr>
          <w:rFonts w:ascii="宋体" w:hAnsi="宋体" w:eastAsia="宋体" w:cs="宋体"/>
          <w:spacing w:val="-14"/>
          <w:sz w:val="24"/>
          <w:szCs w:val="24"/>
        </w:rPr>
        <w:t>乙方：【</w:t>
      </w:r>
      <w:r>
        <w:rPr>
          <w:rFonts w:ascii="宋体" w:hAnsi="宋体" w:eastAsia="宋体" w:cs="宋体"/>
          <w:spacing w:val="1"/>
          <w:sz w:val="24"/>
          <w:szCs w:val="24"/>
        </w:rPr>
        <w:t xml:space="preserve">                          </w:t>
      </w:r>
      <w:r>
        <w:rPr>
          <w:rFonts w:ascii="宋体" w:hAnsi="宋体" w:eastAsia="宋体" w:cs="宋体"/>
          <w:spacing w:val="-14"/>
          <w:sz w:val="24"/>
          <w:szCs w:val="24"/>
        </w:rPr>
        <w:t>】</w:t>
      </w:r>
    </w:p>
    <w:p w14:paraId="0BB54791">
      <w:pPr>
        <w:spacing w:before="134" w:line="325" w:lineRule="auto"/>
        <w:ind w:right="80" w:firstLine="481"/>
        <w:rPr>
          <w:rFonts w:ascii="宋体" w:hAnsi="宋体" w:eastAsia="宋体" w:cs="宋体"/>
          <w:sz w:val="24"/>
          <w:szCs w:val="24"/>
          <w:lang w:eastAsia="zh-CN"/>
        </w:rPr>
      </w:pPr>
      <w:r>
        <w:rPr>
          <w:rFonts w:ascii="宋体" w:hAnsi="宋体" w:eastAsia="宋体" w:cs="宋体"/>
          <w:spacing w:val="-1"/>
          <w:sz w:val="24"/>
          <w:szCs w:val="24"/>
          <w:lang w:eastAsia="zh-CN"/>
        </w:rPr>
        <w:t>为规范甲乙双方在业务交往活动中的行为，严防在业务活动中发生违规违纪违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法行为，经双方协商，达成廉洁协议如下：</w:t>
      </w:r>
    </w:p>
    <w:p w14:paraId="0BB54792">
      <w:pPr>
        <w:spacing w:before="3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第一条</w:t>
      </w:r>
      <w:r>
        <w:rPr>
          <w:rFonts w:ascii="宋体" w:hAnsi="宋体" w:eastAsia="宋体" w:cs="宋体"/>
          <w:spacing w:val="44"/>
          <w:sz w:val="24"/>
          <w:szCs w:val="24"/>
          <w:lang w:eastAsia="zh-CN"/>
        </w:rPr>
        <w:t xml:space="preserve"> </w:t>
      </w:r>
      <w:r>
        <w:rPr>
          <w:rFonts w:ascii="宋体" w:hAnsi="宋体" w:eastAsia="宋体" w:cs="宋体"/>
          <w:spacing w:val="-5"/>
          <w:sz w:val="24"/>
          <w:szCs w:val="24"/>
          <w:lang w:eastAsia="zh-CN"/>
        </w:rPr>
        <w:t>甲乙双方共同责任</w:t>
      </w:r>
    </w:p>
    <w:p w14:paraId="0BB54793">
      <w:pPr>
        <w:spacing w:before="154" w:line="219" w:lineRule="auto"/>
        <w:ind w:left="497"/>
        <w:rPr>
          <w:rFonts w:ascii="宋体" w:hAnsi="宋体" w:eastAsia="宋体" w:cs="宋体"/>
          <w:sz w:val="24"/>
          <w:szCs w:val="24"/>
          <w:lang w:eastAsia="zh-CN"/>
        </w:rPr>
      </w:pPr>
      <w:r>
        <w:rPr>
          <w:rFonts w:ascii="宋体" w:hAnsi="宋体" w:eastAsia="宋体" w:cs="宋体"/>
          <w:spacing w:val="-2"/>
          <w:sz w:val="24"/>
          <w:szCs w:val="24"/>
          <w:lang w:eastAsia="zh-CN"/>
        </w:rPr>
        <w:t>1、严格遵守国家的法律法规及廉政建设有关规定。</w:t>
      </w:r>
    </w:p>
    <w:p w14:paraId="0BB54794">
      <w:pPr>
        <w:spacing w:before="155"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2、共同营造廉洁、诚信、公平、公正的业务交往环境。</w:t>
      </w:r>
    </w:p>
    <w:p w14:paraId="0BB54795">
      <w:pPr>
        <w:spacing w:before="156" w:line="219" w:lineRule="auto"/>
        <w:ind w:left="484"/>
        <w:rPr>
          <w:rFonts w:ascii="宋体" w:hAnsi="宋体" w:eastAsia="宋体" w:cs="宋体"/>
          <w:sz w:val="24"/>
          <w:szCs w:val="24"/>
          <w:lang w:eastAsia="zh-CN"/>
        </w:rPr>
      </w:pPr>
      <w:r>
        <w:rPr>
          <w:rFonts w:ascii="宋体" w:hAnsi="宋体" w:eastAsia="宋体" w:cs="宋体"/>
          <w:spacing w:val="-3"/>
          <w:sz w:val="24"/>
          <w:szCs w:val="24"/>
          <w:lang w:eastAsia="zh-CN"/>
        </w:rPr>
        <w:t>3、加强对有关人员的管理和教育，</w:t>
      </w:r>
      <w:r>
        <w:rPr>
          <w:rFonts w:ascii="宋体" w:hAnsi="宋体" w:eastAsia="宋体" w:cs="宋体"/>
          <w:spacing w:val="-58"/>
          <w:sz w:val="24"/>
          <w:szCs w:val="24"/>
          <w:lang w:eastAsia="zh-CN"/>
        </w:rPr>
        <w:t xml:space="preserve"> </w:t>
      </w:r>
      <w:r>
        <w:rPr>
          <w:rFonts w:ascii="宋体" w:hAnsi="宋体" w:eastAsia="宋体" w:cs="宋体"/>
          <w:spacing w:val="-3"/>
          <w:sz w:val="24"/>
          <w:szCs w:val="24"/>
          <w:lang w:eastAsia="zh-CN"/>
        </w:rPr>
        <w:t>自觉抵制不廉洁行为。</w:t>
      </w:r>
    </w:p>
    <w:p w14:paraId="0BB54796">
      <w:pPr>
        <w:spacing w:before="155"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4、发现对方及及其人员在业务活动中有违反廉政规定</w:t>
      </w:r>
      <w:r>
        <w:rPr>
          <w:rFonts w:ascii="宋体" w:hAnsi="宋体" w:eastAsia="宋体" w:cs="宋体"/>
          <w:spacing w:val="-1"/>
          <w:sz w:val="24"/>
          <w:szCs w:val="24"/>
          <w:lang w:eastAsia="zh-CN"/>
        </w:rPr>
        <w:t>的行为，有及时要求对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方纠正，并向纪检监察机关或司法机关举报的权利和义务。</w:t>
      </w:r>
    </w:p>
    <w:p w14:paraId="0BB54797">
      <w:pPr>
        <w:spacing w:before="15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第二条</w:t>
      </w:r>
      <w:r>
        <w:rPr>
          <w:rFonts w:ascii="宋体" w:hAnsi="宋体" w:eastAsia="宋体" w:cs="宋体"/>
          <w:spacing w:val="49"/>
          <w:sz w:val="24"/>
          <w:szCs w:val="24"/>
          <w:lang w:eastAsia="zh-CN"/>
        </w:rPr>
        <w:t xml:space="preserve"> </w:t>
      </w:r>
      <w:r>
        <w:rPr>
          <w:rFonts w:ascii="宋体" w:hAnsi="宋体" w:eastAsia="宋体" w:cs="宋体"/>
          <w:spacing w:val="-5"/>
          <w:sz w:val="24"/>
          <w:szCs w:val="24"/>
          <w:lang w:eastAsia="zh-CN"/>
        </w:rPr>
        <w:t>甲方及其人员的责任</w:t>
      </w:r>
    </w:p>
    <w:p w14:paraId="0BB54798">
      <w:pPr>
        <w:spacing w:before="153" w:line="279" w:lineRule="auto"/>
        <w:ind w:right="218" w:firstLine="496"/>
        <w:rPr>
          <w:rFonts w:ascii="宋体" w:hAnsi="宋体" w:eastAsia="宋体" w:cs="宋体"/>
          <w:sz w:val="24"/>
          <w:szCs w:val="24"/>
          <w:lang w:eastAsia="zh-CN"/>
        </w:rPr>
      </w:pPr>
      <w:r>
        <w:rPr>
          <w:rFonts w:ascii="宋体" w:hAnsi="宋体" w:eastAsia="宋体" w:cs="宋体"/>
          <w:spacing w:val="-2"/>
          <w:sz w:val="24"/>
          <w:szCs w:val="24"/>
          <w:lang w:eastAsia="zh-CN"/>
        </w:rPr>
        <w:t>1、禁止索要或接受乙方及其相关单位和人员提供的回扣、礼金、有价证劵、</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支付凭证、贵重物品等。</w:t>
      </w:r>
    </w:p>
    <w:p w14:paraId="0BB54799">
      <w:pPr>
        <w:spacing w:before="157"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2、禁止在乙方及其相关单位报销任何应由甲方或个人支付的费用。</w:t>
      </w:r>
    </w:p>
    <w:p w14:paraId="0BB5479A">
      <w:pPr>
        <w:spacing w:before="153" w:line="279" w:lineRule="auto"/>
        <w:ind w:right="178" w:firstLine="484"/>
        <w:rPr>
          <w:rFonts w:ascii="宋体" w:hAnsi="宋体" w:eastAsia="宋体" w:cs="宋体"/>
          <w:sz w:val="24"/>
          <w:szCs w:val="24"/>
          <w:lang w:eastAsia="zh-CN"/>
        </w:rPr>
      </w:pPr>
      <w:r>
        <w:rPr>
          <w:rFonts w:ascii="宋体" w:hAnsi="宋体" w:eastAsia="宋体" w:cs="宋体"/>
          <w:spacing w:val="-1"/>
          <w:sz w:val="24"/>
          <w:szCs w:val="24"/>
          <w:lang w:eastAsia="zh-CN"/>
        </w:rPr>
        <w:t>3、禁止在乙方及其相关单位投资入股，禁止向乙方单位及人员借款或委托买</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卖股票、债券等。</w:t>
      </w:r>
    </w:p>
    <w:p w14:paraId="0BB5479B">
      <w:pPr>
        <w:spacing w:before="157"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4、禁止暗示、要求和接受乙方及其相关单位为其购买</w:t>
      </w:r>
      <w:r>
        <w:rPr>
          <w:rFonts w:ascii="宋体" w:hAnsi="宋体" w:eastAsia="宋体" w:cs="宋体"/>
          <w:spacing w:val="-1"/>
          <w:sz w:val="24"/>
          <w:szCs w:val="24"/>
          <w:lang w:eastAsia="zh-CN"/>
        </w:rPr>
        <w:t>或装修住房，为婚丧嫁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娶、配偶和子女的工作安排或上学等提供方便。</w:t>
      </w:r>
    </w:p>
    <w:p w14:paraId="0BB5479C">
      <w:pPr>
        <w:spacing w:before="155" w:line="219" w:lineRule="auto"/>
        <w:ind w:left="484"/>
        <w:rPr>
          <w:rFonts w:ascii="宋体" w:hAnsi="宋体" w:eastAsia="宋体" w:cs="宋体"/>
          <w:sz w:val="24"/>
          <w:szCs w:val="24"/>
          <w:lang w:eastAsia="zh-CN"/>
        </w:rPr>
      </w:pPr>
      <w:r>
        <w:rPr>
          <w:rFonts w:ascii="宋体" w:hAnsi="宋体" w:eastAsia="宋体" w:cs="宋体"/>
          <w:spacing w:val="-1"/>
          <w:sz w:val="24"/>
          <w:szCs w:val="24"/>
          <w:lang w:eastAsia="zh-CN"/>
        </w:rPr>
        <w:t>5、禁止接受乙方及其相关单位安排的宴请以及旅游、健身等娱乐活动。</w:t>
      </w:r>
    </w:p>
    <w:p w14:paraId="0BB5479D">
      <w:pPr>
        <w:spacing w:before="158" w:line="279" w:lineRule="auto"/>
        <w:ind w:left="1" w:right="178" w:firstLine="480"/>
        <w:rPr>
          <w:rFonts w:ascii="宋体" w:hAnsi="宋体" w:eastAsia="宋体" w:cs="宋体"/>
          <w:sz w:val="24"/>
          <w:szCs w:val="24"/>
          <w:lang w:eastAsia="zh-CN"/>
        </w:rPr>
      </w:pPr>
      <w:r>
        <w:rPr>
          <w:rFonts w:ascii="宋体" w:hAnsi="宋体" w:eastAsia="宋体" w:cs="宋体"/>
          <w:sz w:val="24"/>
          <w:szCs w:val="24"/>
          <w:lang w:eastAsia="zh-CN"/>
        </w:rPr>
        <w:t>6、禁止接受乙方及其相关单位购置或提供的通</w:t>
      </w:r>
      <w:r>
        <w:rPr>
          <w:rFonts w:ascii="宋体" w:hAnsi="宋体" w:eastAsia="宋体" w:cs="宋体"/>
          <w:spacing w:val="-1"/>
          <w:sz w:val="24"/>
          <w:szCs w:val="24"/>
          <w:lang w:eastAsia="zh-CN"/>
        </w:rPr>
        <w:t>讯工具、交通工具和高档办公</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用品。</w:t>
      </w:r>
    </w:p>
    <w:p w14:paraId="0BB5479E">
      <w:pPr>
        <w:spacing w:before="151"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7、禁止通过乙方及其相关单位为其配偶、子女及他人谋取不正当利益。</w:t>
      </w:r>
    </w:p>
    <w:p w14:paraId="0BB5479F">
      <w:pPr>
        <w:spacing w:before="157" w:line="279" w:lineRule="auto"/>
        <w:ind w:left="4" w:right="178" w:firstLine="476"/>
        <w:rPr>
          <w:rFonts w:ascii="宋体" w:hAnsi="宋体" w:eastAsia="宋体" w:cs="宋体"/>
          <w:sz w:val="24"/>
          <w:szCs w:val="24"/>
          <w:lang w:eastAsia="zh-CN"/>
        </w:rPr>
      </w:pPr>
      <w:r>
        <w:rPr>
          <w:rFonts w:ascii="宋体" w:hAnsi="宋体" w:eastAsia="宋体" w:cs="宋体"/>
          <w:sz w:val="24"/>
          <w:szCs w:val="24"/>
          <w:lang w:eastAsia="zh-CN"/>
        </w:rPr>
        <w:t>8、禁止在乙方或乙方相关单位兼职和领取兼职工</w:t>
      </w:r>
      <w:r>
        <w:rPr>
          <w:rFonts w:ascii="宋体" w:hAnsi="宋体" w:eastAsia="宋体" w:cs="宋体"/>
          <w:spacing w:val="-1"/>
          <w:sz w:val="24"/>
          <w:szCs w:val="24"/>
          <w:lang w:eastAsia="zh-CN"/>
        </w:rPr>
        <w:t>资及报酬；禁止利用甲方的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商业秘密谋取个人私利。</w:t>
      </w:r>
    </w:p>
    <w:p w14:paraId="0BB547A0">
      <w:pPr>
        <w:spacing w:before="154" w:line="279" w:lineRule="auto"/>
        <w:ind w:right="178" w:firstLine="480"/>
        <w:rPr>
          <w:rFonts w:ascii="宋体" w:hAnsi="宋体" w:eastAsia="宋体" w:cs="宋体"/>
          <w:sz w:val="24"/>
          <w:szCs w:val="24"/>
          <w:lang w:eastAsia="zh-CN"/>
        </w:rPr>
      </w:pPr>
      <w:r>
        <w:rPr>
          <w:rFonts w:ascii="宋体" w:hAnsi="宋体" w:eastAsia="宋体" w:cs="宋体"/>
          <w:sz w:val="24"/>
          <w:szCs w:val="24"/>
          <w:lang w:eastAsia="zh-CN"/>
        </w:rPr>
        <w:t>9、禁止利用职权和工作之便向乙方提出上述各项</w:t>
      </w:r>
      <w:r>
        <w:rPr>
          <w:rFonts w:ascii="宋体" w:hAnsi="宋体" w:eastAsia="宋体" w:cs="宋体"/>
          <w:spacing w:val="-1"/>
          <w:sz w:val="24"/>
          <w:szCs w:val="24"/>
          <w:lang w:eastAsia="zh-CN"/>
        </w:rPr>
        <w:t>禁止事项之外其它违背党规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党纪、国家法律法规和本公司廉洁自律有关规定的事项或要求。</w:t>
      </w:r>
    </w:p>
    <w:p w14:paraId="0BB547A1">
      <w:pPr>
        <w:spacing w:before="156" w:line="219" w:lineRule="auto"/>
        <w:ind w:left="480"/>
        <w:rPr>
          <w:rFonts w:ascii="宋体" w:hAnsi="宋体" w:eastAsia="宋体" w:cs="宋体"/>
          <w:sz w:val="24"/>
          <w:szCs w:val="24"/>
          <w:lang w:eastAsia="zh-CN"/>
        </w:rPr>
      </w:pPr>
      <w:r>
        <w:rPr>
          <w:rFonts w:ascii="宋体" w:hAnsi="宋体" w:eastAsia="宋体" w:cs="宋体"/>
          <w:spacing w:val="-4"/>
          <w:sz w:val="24"/>
          <w:szCs w:val="24"/>
          <w:lang w:eastAsia="zh-CN"/>
        </w:rPr>
        <w:t>第三条</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乙方及其人员责任</w:t>
      </w:r>
    </w:p>
    <w:p w14:paraId="0BB547A2">
      <w:pPr>
        <w:spacing w:before="154" w:line="218"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1、禁止向甲方及其人员提供回扣、礼金、有价证劵、支付凭证、贵重物品等。</w:t>
      </w:r>
    </w:p>
    <w:p w14:paraId="0BB547A3">
      <w:pPr>
        <w:spacing w:before="158" w:line="219" w:lineRule="auto"/>
        <w:ind w:left="482"/>
        <w:rPr>
          <w:rFonts w:ascii="宋体" w:hAnsi="宋体" w:eastAsia="宋体" w:cs="宋体"/>
          <w:spacing w:val="-1"/>
          <w:sz w:val="24"/>
          <w:szCs w:val="24"/>
          <w:lang w:eastAsia="zh-CN"/>
        </w:rPr>
      </w:pPr>
      <w:r>
        <w:rPr>
          <w:rFonts w:ascii="宋体" w:hAnsi="宋体" w:eastAsia="宋体" w:cs="宋体"/>
          <w:spacing w:val="-1"/>
          <w:sz w:val="24"/>
          <w:szCs w:val="24"/>
          <w:lang w:eastAsia="zh-CN"/>
        </w:rPr>
        <w:t>2、禁止为甲方及其人员报销应由甲方或甲方个人支付的费用。</w:t>
      </w:r>
    </w:p>
    <w:p w14:paraId="0BB547A4">
      <w:pPr>
        <w:spacing w:before="158"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3、禁止为甲方及其人员在乙方投资入股、个人借款等提供方便。</w:t>
      </w:r>
    </w:p>
    <w:p w14:paraId="0BB547A5">
      <w:pPr>
        <w:spacing w:before="158" w:line="278" w:lineRule="auto"/>
        <w:ind w:left="3" w:right="159" w:firstLine="476"/>
        <w:rPr>
          <w:rFonts w:ascii="宋体" w:hAnsi="宋体" w:eastAsia="宋体" w:cs="宋体"/>
          <w:sz w:val="24"/>
          <w:szCs w:val="24"/>
          <w:lang w:eastAsia="zh-CN"/>
        </w:rPr>
      </w:pPr>
      <w:r>
        <w:rPr>
          <w:rFonts w:ascii="宋体" w:hAnsi="宋体" w:eastAsia="宋体" w:cs="宋体"/>
          <w:sz w:val="24"/>
          <w:szCs w:val="24"/>
          <w:lang w:eastAsia="zh-CN"/>
        </w:rPr>
        <w:t>4、禁止为甲方及其人员购买或装修住房，为婚丧嫁娶</w:t>
      </w:r>
      <w:r>
        <w:rPr>
          <w:rFonts w:ascii="宋体" w:hAnsi="宋体" w:eastAsia="宋体" w:cs="宋体"/>
          <w:spacing w:val="-1"/>
          <w:sz w:val="24"/>
          <w:szCs w:val="24"/>
          <w:lang w:eastAsia="zh-CN"/>
        </w:rPr>
        <w:t>、配偶和子女工作安排</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或上学等提供方便。</w:t>
      </w:r>
    </w:p>
    <w:p w14:paraId="0BB547A6">
      <w:pPr>
        <w:spacing w:before="155"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5、禁止为甲方及其人员安排宴请以及旅游、健身、娱乐等活动。</w:t>
      </w:r>
    </w:p>
    <w:p w14:paraId="0BB547A7">
      <w:pPr>
        <w:spacing w:before="155" w:line="219" w:lineRule="auto"/>
        <w:ind w:left="482"/>
        <w:rPr>
          <w:rFonts w:ascii="宋体" w:hAnsi="宋体" w:eastAsia="宋体" w:cs="宋体"/>
          <w:sz w:val="24"/>
          <w:szCs w:val="24"/>
          <w:lang w:eastAsia="zh-CN"/>
        </w:rPr>
      </w:pPr>
      <w:r>
        <w:rPr>
          <w:rFonts w:ascii="宋体" w:hAnsi="宋体" w:eastAsia="宋体" w:cs="宋体"/>
          <w:sz w:val="24"/>
          <w:szCs w:val="24"/>
          <w:lang w:eastAsia="zh-CN"/>
        </w:rPr>
        <w:t>6、禁止为甲方及其人员购置或提供通讯工具</w:t>
      </w:r>
      <w:r>
        <w:rPr>
          <w:rFonts w:ascii="宋体" w:hAnsi="宋体" w:eastAsia="宋体" w:cs="宋体"/>
          <w:spacing w:val="-1"/>
          <w:sz w:val="24"/>
          <w:szCs w:val="24"/>
          <w:lang w:eastAsia="zh-CN"/>
        </w:rPr>
        <w:t>、交通工具和高档办公用品。</w:t>
      </w:r>
    </w:p>
    <w:p w14:paraId="0BB547A8">
      <w:pPr>
        <w:spacing w:before="154" w:line="219" w:lineRule="auto"/>
        <w:ind w:left="486"/>
        <w:rPr>
          <w:rFonts w:ascii="宋体" w:hAnsi="宋体" w:eastAsia="宋体" w:cs="宋体"/>
          <w:sz w:val="24"/>
          <w:szCs w:val="24"/>
          <w:lang w:eastAsia="zh-CN"/>
        </w:rPr>
      </w:pPr>
      <w:r>
        <w:rPr>
          <w:rFonts w:ascii="宋体" w:hAnsi="宋体" w:eastAsia="宋体" w:cs="宋体"/>
          <w:spacing w:val="-1"/>
          <w:sz w:val="24"/>
          <w:szCs w:val="24"/>
          <w:lang w:eastAsia="zh-CN"/>
        </w:rPr>
        <w:t>7、禁止为甲方及其人员的配偶、子女及其它亲属谋取不正当利益提供方便。</w:t>
      </w:r>
    </w:p>
    <w:p w14:paraId="0BB547A9">
      <w:pPr>
        <w:spacing w:before="154" w:line="280" w:lineRule="auto"/>
        <w:ind w:left="1" w:right="159" w:firstLine="480"/>
        <w:rPr>
          <w:rFonts w:ascii="宋体" w:hAnsi="宋体" w:eastAsia="宋体" w:cs="宋体"/>
          <w:sz w:val="24"/>
          <w:szCs w:val="24"/>
          <w:lang w:eastAsia="zh-CN"/>
        </w:rPr>
      </w:pPr>
      <w:r>
        <w:rPr>
          <w:rFonts w:ascii="宋体" w:hAnsi="宋体" w:eastAsia="宋体" w:cs="宋体"/>
          <w:sz w:val="24"/>
          <w:szCs w:val="24"/>
          <w:lang w:eastAsia="zh-CN"/>
        </w:rPr>
        <w:t>8、禁止安排甲方人员在乙方或乙方相关企业兼职</w:t>
      </w:r>
      <w:r>
        <w:rPr>
          <w:rFonts w:ascii="宋体" w:hAnsi="宋体" w:eastAsia="宋体" w:cs="宋体"/>
          <w:spacing w:val="-1"/>
          <w:sz w:val="24"/>
          <w:szCs w:val="24"/>
          <w:lang w:eastAsia="zh-CN"/>
        </w:rPr>
        <w:t>和领取兼职工资及报酬；禁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止向甲方人员打探有关涉及甲方的商业秘密。</w:t>
      </w:r>
    </w:p>
    <w:p w14:paraId="0BB547AA">
      <w:pPr>
        <w:spacing w:before="153" w:line="279" w:lineRule="auto"/>
        <w:ind w:right="159" w:firstLine="481"/>
        <w:rPr>
          <w:rFonts w:ascii="宋体" w:hAnsi="宋体" w:eastAsia="宋体" w:cs="宋体"/>
          <w:sz w:val="24"/>
          <w:szCs w:val="24"/>
          <w:lang w:eastAsia="zh-CN"/>
        </w:rPr>
      </w:pPr>
      <w:r>
        <w:rPr>
          <w:rFonts w:ascii="宋体" w:hAnsi="宋体" w:eastAsia="宋体" w:cs="宋体"/>
          <w:sz w:val="24"/>
          <w:szCs w:val="24"/>
          <w:lang w:eastAsia="zh-CN"/>
        </w:rPr>
        <w:t>9、甲方对涉嫌与甲方有关的不廉洁行为进行调查</w:t>
      </w:r>
      <w:r>
        <w:rPr>
          <w:rFonts w:ascii="宋体" w:hAnsi="宋体" w:eastAsia="宋体" w:cs="宋体"/>
          <w:spacing w:val="-1"/>
          <w:sz w:val="24"/>
          <w:szCs w:val="24"/>
          <w:lang w:eastAsia="zh-CN"/>
        </w:rPr>
        <w:t>时，乙方有配合甲方提供证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据、作证的义务。</w:t>
      </w:r>
    </w:p>
    <w:p w14:paraId="0BB547AB">
      <w:pPr>
        <w:spacing w:before="157" w:line="219" w:lineRule="auto"/>
        <w:ind w:left="480"/>
        <w:rPr>
          <w:rFonts w:ascii="宋体" w:hAnsi="宋体" w:eastAsia="宋体" w:cs="宋体"/>
          <w:sz w:val="24"/>
          <w:szCs w:val="24"/>
          <w:lang w:eastAsia="zh-CN"/>
        </w:rPr>
      </w:pPr>
      <w:r>
        <w:rPr>
          <w:rFonts w:ascii="宋体" w:hAnsi="宋体" w:eastAsia="宋体" w:cs="宋体"/>
          <w:spacing w:val="-2"/>
          <w:sz w:val="24"/>
          <w:szCs w:val="24"/>
          <w:lang w:eastAsia="zh-CN"/>
        </w:rPr>
        <w:t>第四条 违约责任</w:t>
      </w:r>
    </w:p>
    <w:p w14:paraId="0BB547AC">
      <w:pPr>
        <w:spacing w:before="154" w:line="299" w:lineRule="auto"/>
        <w:ind w:left="1" w:right="61" w:firstLine="496"/>
        <w:rPr>
          <w:rFonts w:ascii="宋体" w:hAnsi="宋体" w:eastAsia="宋体" w:cs="宋体"/>
          <w:sz w:val="24"/>
          <w:szCs w:val="24"/>
          <w:lang w:eastAsia="zh-CN"/>
        </w:rPr>
      </w:pPr>
      <w:r>
        <w:rPr>
          <w:rFonts w:ascii="宋体" w:hAnsi="宋体" w:eastAsia="宋体" w:cs="宋体"/>
          <w:spacing w:val="-1"/>
          <w:sz w:val="24"/>
          <w:szCs w:val="24"/>
          <w:lang w:eastAsia="zh-CN"/>
        </w:rPr>
        <w:t>1、甲方及其人员有违反本协议第一条、第二条规定的，按照管理权限，依据</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有关纪律规定给予有关人员纪律处分或组织处理；涉嫌犯罪的，移交司法机关追究</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刑事责任。</w:t>
      </w:r>
    </w:p>
    <w:p w14:paraId="0BB547AD">
      <w:pPr>
        <w:spacing w:before="156" w:line="314" w:lineRule="auto"/>
        <w:ind w:firstLine="482"/>
        <w:rPr>
          <w:rFonts w:ascii="宋体" w:hAnsi="宋体" w:eastAsia="宋体" w:cs="宋体"/>
          <w:sz w:val="24"/>
          <w:szCs w:val="24"/>
          <w:lang w:eastAsia="zh-CN"/>
        </w:rPr>
      </w:pPr>
      <w:r>
        <w:rPr>
          <w:rFonts w:ascii="宋体" w:hAnsi="宋体" w:eastAsia="宋体" w:cs="宋体"/>
          <w:sz w:val="24"/>
          <w:szCs w:val="24"/>
          <w:lang w:eastAsia="zh-CN"/>
        </w:rPr>
        <w:t>2、乙方及其人员有违反本协议第一条、第三</w:t>
      </w:r>
      <w:r>
        <w:rPr>
          <w:rFonts w:ascii="宋体" w:hAnsi="宋体" w:eastAsia="宋体" w:cs="宋体"/>
          <w:spacing w:val="-1"/>
          <w:sz w:val="24"/>
          <w:szCs w:val="24"/>
          <w:lang w:eastAsia="zh-CN"/>
        </w:rPr>
        <w:t>条规定的，甲方有权依据本协议</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单方决定变更甲、乙双方所有合同中关于数额、履行期限等相关权利与义务的条款，</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且有权解除与乙方的所有协议、合同并不承担任何违约责任。甲方并有权要求乙方</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赔偿由此造成的甲方损失（包括直接损失、可得利益损失、律师费等）。涉嫌犯罪</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的，移交司法机关追究刑事责任。</w:t>
      </w:r>
    </w:p>
    <w:p w14:paraId="0BB547AE">
      <w:pPr>
        <w:spacing w:before="157"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第五条 本协议经双方签署后生效</w:t>
      </w:r>
    </w:p>
    <w:p w14:paraId="0BB547AF">
      <w:pPr>
        <w:spacing w:before="156" w:line="324" w:lineRule="auto"/>
        <w:ind w:right="61" w:firstLine="511"/>
        <w:rPr>
          <w:rFonts w:ascii="宋体" w:hAnsi="宋体" w:eastAsia="宋体" w:cs="宋体"/>
          <w:sz w:val="24"/>
          <w:szCs w:val="24"/>
          <w:lang w:eastAsia="zh-CN"/>
        </w:rPr>
      </w:pPr>
      <w:r>
        <w:rPr>
          <w:rFonts w:ascii="宋体" w:hAnsi="宋体" w:eastAsia="宋体" w:cs="宋体"/>
          <w:spacing w:val="-2"/>
          <w:sz w:val="24"/>
          <w:szCs w:val="24"/>
          <w:lang w:eastAsia="zh-CN"/>
        </w:rPr>
        <w:t>甲乙双方通过</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或其它方式签订业务合同时，必须签署本协议。本协议作为</w:t>
      </w:r>
      <w:r>
        <w:rPr>
          <w:rFonts w:ascii="宋体" w:hAnsi="宋体" w:eastAsia="宋体" w:cs="宋体"/>
          <w:spacing w:val="5"/>
          <w:sz w:val="24"/>
          <w:szCs w:val="24"/>
          <w:lang w:eastAsia="zh-CN"/>
        </w:rPr>
        <w:t xml:space="preserve"> </w:t>
      </w:r>
      <w:r>
        <w:rPr>
          <w:rFonts w:ascii="宋体" w:hAnsi="宋体" w:eastAsia="宋体" w:cs="宋体"/>
          <w:sz w:val="24"/>
          <w:szCs w:val="24"/>
          <w:lang w:eastAsia="zh-CN"/>
        </w:rPr>
        <w:t>业务合同的附件，与合同具有同等效力；如双方未签订合</w:t>
      </w:r>
      <w:r>
        <w:rPr>
          <w:rFonts w:ascii="宋体" w:hAnsi="宋体" w:eastAsia="宋体" w:cs="宋体"/>
          <w:spacing w:val="-1"/>
          <w:sz w:val="24"/>
          <w:szCs w:val="24"/>
          <w:lang w:eastAsia="zh-CN"/>
        </w:rPr>
        <w:t>同，本协议独立有效。</w:t>
      </w:r>
    </w:p>
    <w:p w14:paraId="0BB547B0">
      <w:pPr>
        <w:spacing w:before="38" w:line="324" w:lineRule="auto"/>
        <w:ind w:left="1" w:right="159" w:firstLine="479"/>
        <w:rPr>
          <w:rFonts w:ascii="宋体" w:hAnsi="宋体" w:eastAsia="宋体" w:cs="宋体"/>
          <w:sz w:val="24"/>
          <w:szCs w:val="24"/>
          <w:lang w:eastAsia="zh-CN"/>
        </w:rPr>
      </w:pPr>
      <w:r>
        <w:rPr>
          <w:rFonts w:ascii="宋体" w:hAnsi="宋体" w:eastAsia="宋体" w:cs="宋体"/>
          <w:spacing w:val="-2"/>
          <w:sz w:val="24"/>
          <w:szCs w:val="24"/>
          <w:lang w:eastAsia="zh-CN"/>
        </w:rPr>
        <w:t>第六条</w:t>
      </w:r>
      <w:r>
        <w:rPr>
          <w:rFonts w:ascii="宋体" w:hAnsi="宋体" w:eastAsia="宋体" w:cs="宋体"/>
          <w:spacing w:val="55"/>
          <w:sz w:val="24"/>
          <w:szCs w:val="24"/>
          <w:lang w:eastAsia="zh-CN"/>
        </w:rPr>
        <w:t xml:space="preserve"> </w:t>
      </w:r>
      <w:r>
        <w:rPr>
          <w:rFonts w:ascii="宋体" w:hAnsi="宋体" w:eastAsia="宋体" w:cs="宋体"/>
          <w:spacing w:val="-2"/>
          <w:sz w:val="24"/>
          <w:szCs w:val="24"/>
          <w:lang w:eastAsia="zh-CN"/>
        </w:rPr>
        <w:t>甲乙双方及其人员在合同履行完毕后，发现在合同执行期间有违反本</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协议规定的行为，仍按本协议规定处理。</w:t>
      </w:r>
    </w:p>
    <w:p w14:paraId="0BB547B1">
      <w:pPr>
        <w:spacing w:before="35"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第七条 本协议书一式两份，甲乙双方各执一份，具有同等效力。</w:t>
      </w:r>
    </w:p>
    <w:p w14:paraId="0BB547B2">
      <w:pPr>
        <w:spacing w:before="157" w:line="329" w:lineRule="auto"/>
        <w:ind w:left="8" w:right="2599" w:firstLine="472"/>
        <w:jc w:val="both"/>
        <w:rPr>
          <w:rFonts w:ascii="宋体" w:hAnsi="宋体" w:eastAsia="宋体" w:cs="宋体"/>
          <w:sz w:val="24"/>
          <w:szCs w:val="24"/>
          <w:lang w:eastAsia="zh-CN"/>
        </w:rPr>
      </w:pPr>
      <w:r>
        <w:rPr>
          <w:rFonts w:ascii="宋体" w:hAnsi="宋体" w:eastAsia="宋体" w:cs="宋体"/>
          <w:spacing w:val="-4"/>
          <w:sz w:val="24"/>
          <w:szCs w:val="24"/>
          <w:lang w:eastAsia="zh-CN"/>
        </w:rPr>
        <w:t>第八条</w:t>
      </w:r>
      <w:r>
        <w:rPr>
          <w:rFonts w:ascii="宋体" w:hAnsi="宋体" w:eastAsia="宋体" w:cs="宋体"/>
          <w:spacing w:val="41"/>
          <w:sz w:val="24"/>
          <w:szCs w:val="24"/>
          <w:lang w:eastAsia="zh-CN"/>
        </w:rPr>
        <w:t xml:space="preserve"> </w:t>
      </w:r>
      <w:r>
        <w:rPr>
          <w:rFonts w:ascii="宋体" w:hAnsi="宋体" w:eastAsia="宋体" w:cs="宋体"/>
          <w:spacing w:val="-4"/>
          <w:sz w:val="24"/>
          <w:szCs w:val="24"/>
          <w:lang w:eastAsia="zh-CN"/>
        </w:rPr>
        <w:t>由此引起的纠纷由甲方所在地人民法院管辖。</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甲方（盖章</w:t>
      </w:r>
      <w:r>
        <w:rPr>
          <w:rFonts w:ascii="宋体" w:hAnsi="宋体" w:eastAsia="宋体" w:cs="宋体"/>
          <w:spacing w:val="-16"/>
          <w:sz w:val="24"/>
          <w:szCs w:val="24"/>
          <w:lang w:eastAsia="zh-CN"/>
        </w:rPr>
        <w:t>）：</w:t>
      </w:r>
      <w:r>
        <w:rPr>
          <w:rFonts w:hint="eastAsia" w:ascii="宋体" w:hAnsi="宋体" w:eastAsia="宋体" w:cs="宋体"/>
          <w:spacing w:val="-5"/>
          <w:sz w:val="24"/>
          <w:szCs w:val="24"/>
          <w:lang w:eastAsia="zh-CN"/>
        </w:rPr>
        <w:t xml:space="preserve">                      </w:t>
      </w:r>
      <w:r>
        <w:rPr>
          <w:rFonts w:ascii="宋体" w:hAnsi="宋体" w:eastAsia="宋体" w:cs="宋体"/>
          <w:spacing w:val="-5"/>
          <w:sz w:val="24"/>
          <w:szCs w:val="24"/>
          <w:lang w:eastAsia="zh-CN"/>
        </w:rPr>
        <w:t xml:space="preserve">  乙方（盖章</w:t>
      </w:r>
      <w:r>
        <w:rPr>
          <w:rFonts w:ascii="宋体" w:hAnsi="宋体" w:eastAsia="宋体" w:cs="宋体"/>
          <w:spacing w:val="-16"/>
          <w:sz w:val="24"/>
          <w:szCs w:val="24"/>
          <w:lang w:eastAsia="zh-CN"/>
        </w:rPr>
        <w:t>）：</w:t>
      </w:r>
      <w:r>
        <w:rPr>
          <w:rFonts w:ascii="宋体" w:hAnsi="宋体" w:eastAsia="宋体" w:cs="宋体"/>
          <w:spacing w:val="1"/>
          <w:sz w:val="24"/>
          <w:szCs w:val="24"/>
          <w:lang w:eastAsia="zh-CN"/>
        </w:rPr>
        <w:t xml:space="preserve"> </w:t>
      </w:r>
      <w:r>
        <w:rPr>
          <w:rFonts w:hint="eastAsia" w:ascii="宋体" w:hAnsi="宋体" w:eastAsia="宋体" w:cs="宋体"/>
          <w:spacing w:val="-9"/>
          <w:sz w:val="24"/>
          <w:szCs w:val="24"/>
          <w:lang w:eastAsia="zh-CN"/>
        </w:rPr>
        <w:t xml:space="preserve"> </w:t>
      </w:r>
    </w:p>
    <w:p w14:paraId="0BB547B3">
      <w:pPr>
        <w:spacing w:before="62" w:line="219" w:lineRule="auto"/>
        <w:rPr>
          <w:rFonts w:ascii="宋体" w:hAnsi="宋体" w:eastAsia="宋体" w:cs="宋体"/>
          <w:sz w:val="24"/>
          <w:szCs w:val="24"/>
          <w:lang w:eastAsia="zh-CN"/>
        </w:rPr>
      </w:pPr>
      <w:r>
        <w:rPr>
          <w:rFonts w:ascii="宋体" w:hAnsi="宋体" w:eastAsia="宋体" w:cs="宋体"/>
          <w:spacing w:val="-9"/>
          <w:sz w:val="24"/>
          <w:szCs w:val="24"/>
          <w:lang w:eastAsia="zh-CN"/>
        </w:rPr>
        <w:t>签订时间：</w:t>
      </w:r>
      <w:r>
        <w:rPr>
          <w:rFonts w:ascii="宋体" w:hAnsi="宋体" w:eastAsia="宋体" w:cs="宋体"/>
          <w:spacing w:val="-9"/>
          <w:sz w:val="24"/>
          <w:szCs w:val="24"/>
          <w:u w:val="single"/>
          <w:lang w:eastAsia="zh-CN"/>
        </w:rPr>
        <w:t xml:space="preserve">    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日</w:t>
      </w:r>
      <w:r>
        <w:rPr>
          <w:rFonts w:ascii="宋体" w:hAnsi="宋体" w:eastAsia="宋体" w:cs="宋体"/>
          <w:sz w:val="24"/>
          <w:szCs w:val="24"/>
          <w:u w:val="single"/>
          <w:lang w:eastAsia="zh-CN"/>
        </w:rPr>
        <w:t xml:space="preserve">          </w:t>
      </w:r>
      <w:r>
        <w:rPr>
          <w:rFonts w:ascii="宋体" w:hAnsi="宋体" w:eastAsia="宋体" w:cs="宋体"/>
          <w:spacing w:val="-9"/>
          <w:sz w:val="24"/>
          <w:szCs w:val="24"/>
          <w:lang w:eastAsia="zh-CN"/>
        </w:rPr>
        <w:t xml:space="preserve">   签订时间：</w:t>
      </w:r>
      <w:r>
        <w:rPr>
          <w:rFonts w:ascii="宋体" w:hAnsi="宋体" w:eastAsia="宋体" w:cs="宋体"/>
          <w:spacing w:val="2"/>
          <w:sz w:val="24"/>
          <w:szCs w:val="24"/>
          <w:u w:val="single"/>
          <w:lang w:eastAsia="zh-CN"/>
        </w:rPr>
        <w:t xml:space="preserve">     </w:t>
      </w:r>
      <w:r>
        <w:rPr>
          <w:rFonts w:ascii="宋体" w:hAnsi="宋体" w:eastAsia="宋体" w:cs="宋体"/>
          <w:spacing w:val="-9"/>
          <w:sz w:val="24"/>
          <w:szCs w:val="24"/>
          <w:u w:val="single"/>
          <w:lang w:eastAsia="zh-CN"/>
        </w:rPr>
        <w:t>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 xml:space="preserve">日          </w:t>
      </w:r>
    </w:p>
    <w:p w14:paraId="0BB547B4">
      <w:pPr>
        <w:spacing w:line="219" w:lineRule="auto"/>
        <w:rPr>
          <w:rFonts w:ascii="宋体" w:hAnsi="宋体" w:eastAsia="宋体" w:cs="宋体"/>
          <w:sz w:val="24"/>
          <w:szCs w:val="24"/>
          <w:lang w:eastAsia="zh-CN"/>
        </w:rPr>
        <w:sectPr>
          <w:footerReference r:id="rId15" w:type="default"/>
          <w:pgSz w:w="11906" w:h="16839"/>
          <w:pgMar w:top="1431" w:right="1582" w:bottom="1157" w:left="1652" w:header="0" w:footer="992" w:gutter="0"/>
          <w:cols w:space="720" w:num="1"/>
        </w:sectPr>
      </w:pPr>
    </w:p>
    <w:p w14:paraId="0BB547B5">
      <w:pPr>
        <w:pStyle w:val="5"/>
        <w:spacing w:line="242" w:lineRule="auto"/>
        <w:rPr>
          <w:lang w:eastAsia="zh-CN"/>
        </w:rPr>
      </w:pPr>
    </w:p>
    <w:p w14:paraId="0BB547B6">
      <w:pPr>
        <w:pStyle w:val="5"/>
        <w:spacing w:line="242" w:lineRule="auto"/>
        <w:rPr>
          <w:lang w:eastAsia="zh-CN"/>
        </w:rPr>
      </w:pPr>
    </w:p>
    <w:p w14:paraId="0BB547B7">
      <w:pPr>
        <w:spacing w:before="114" w:line="227" w:lineRule="auto"/>
        <w:ind w:left="1942"/>
        <w:outlineLvl w:val="0"/>
        <w:rPr>
          <w:rFonts w:ascii="黑体" w:hAnsi="黑体" w:eastAsia="黑体" w:cs="黑体"/>
          <w:sz w:val="35"/>
          <w:szCs w:val="35"/>
          <w:lang w:eastAsia="zh-CN"/>
        </w:rPr>
      </w:pPr>
      <w:r>
        <w:rPr>
          <w:rFonts w:ascii="黑体" w:hAnsi="黑体" w:eastAsia="黑体" w:cs="黑体"/>
          <w:b/>
          <w:bCs/>
          <w:spacing w:val="6"/>
          <w:sz w:val="35"/>
          <w:szCs w:val="35"/>
          <w:lang w:eastAsia="zh-CN"/>
        </w:rPr>
        <w:t>第五章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响应文件格式及内容</w:t>
      </w:r>
    </w:p>
    <w:p w14:paraId="0BB547B8">
      <w:pPr>
        <w:spacing w:before="227"/>
        <w:rPr>
          <w:lang w:eastAsia="zh-CN"/>
        </w:rPr>
      </w:pPr>
    </w:p>
    <w:tbl>
      <w:tblPr>
        <w:tblStyle w:val="15"/>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0BB547B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78" w:hRule="atLeast"/>
        </w:trPr>
        <w:tc>
          <w:tcPr>
            <w:tcW w:w="1895" w:type="dxa"/>
          </w:tcPr>
          <w:p w14:paraId="0BB547B9">
            <w:pPr>
              <w:spacing w:before="71" w:line="213"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0BB547BB">
      <w:pPr>
        <w:pStyle w:val="5"/>
        <w:spacing w:line="423" w:lineRule="auto"/>
      </w:pPr>
    </w:p>
    <w:p w14:paraId="0BB547BC">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rPr>
        <w:tab/>
      </w:r>
      <w:r>
        <w:rPr>
          <w:rFonts w:ascii="黑体" w:hAnsi="黑体" w:eastAsia="黑体" w:cs="黑体"/>
          <w:spacing w:val="8"/>
          <w:sz w:val="35"/>
          <w:szCs w:val="35"/>
        </w:rPr>
        <w:t>（项目名称）</w:t>
      </w:r>
    </w:p>
    <w:p w14:paraId="0BB547BD">
      <w:pPr>
        <w:pStyle w:val="5"/>
      </w:pPr>
    </w:p>
    <w:p w14:paraId="0BB547BE">
      <w:pPr>
        <w:pStyle w:val="5"/>
      </w:pPr>
    </w:p>
    <w:p w14:paraId="0BB547BF">
      <w:pPr>
        <w:pStyle w:val="5"/>
      </w:pPr>
    </w:p>
    <w:p w14:paraId="0BB547C0">
      <w:pPr>
        <w:pStyle w:val="5"/>
      </w:pPr>
    </w:p>
    <w:p w14:paraId="0BB547C1">
      <w:pPr>
        <w:pStyle w:val="5"/>
      </w:pPr>
    </w:p>
    <w:p w14:paraId="0BB547C2">
      <w:pPr>
        <w:pStyle w:val="5"/>
        <w:spacing w:line="241" w:lineRule="auto"/>
      </w:pPr>
    </w:p>
    <w:p w14:paraId="0BB547C3">
      <w:pPr>
        <w:pStyle w:val="5"/>
        <w:spacing w:line="241" w:lineRule="auto"/>
      </w:pPr>
    </w:p>
    <w:p w14:paraId="0BB547C4">
      <w:pPr>
        <w:pStyle w:val="5"/>
        <w:spacing w:line="241" w:lineRule="auto"/>
      </w:pPr>
    </w:p>
    <w:p w14:paraId="0BB547C5">
      <w:pPr>
        <w:pStyle w:val="5"/>
        <w:spacing w:line="241" w:lineRule="auto"/>
      </w:pPr>
    </w:p>
    <w:p w14:paraId="0BB547C6">
      <w:pPr>
        <w:pStyle w:val="5"/>
        <w:spacing w:line="241" w:lineRule="auto"/>
      </w:pPr>
    </w:p>
    <w:p w14:paraId="0BB547C7">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0BB547C8">
      <w:pPr>
        <w:pStyle w:val="5"/>
        <w:spacing w:line="249" w:lineRule="auto"/>
      </w:pPr>
    </w:p>
    <w:p w14:paraId="0BB547C9">
      <w:pPr>
        <w:pStyle w:val="5"/>
        <w:spacing w:line="249" w:lineRule="auto"/>
      </w:pPr>
    </w:p>
    <w:p w14:paraId="0BB547CA">
      <w:pPr>
        <w:pStyle w:val="5"/>
        <w:spacing w:line="249" w:lineRule="auto"/>
      </w:pPr>
    </w:p>
    <w:p w14:paraId="0BB547CB">
      <w:pPr>
        <w:pStyle w:val="5"/>
        <w:spacing w:line="249" w:lineRule="auto"/>
      </w:pPr>
    </w:p>
    <w:p w14:paraId="0BB547CC">
      <w:pPr>
        <w:pStyle w:val="5"/>
        <w:spacing w:line="249" w:lineRule="auto"/>
      </w:pPr>
    </w:p>
    <w:p w14:paraId="0BB547CD">
      <w:pPr>
        <w:pStyle w:val="5"/>
        <w:spacing w:line="249" w:lineRule="auto"/>
      </w:pPr>
    </w:p>
    <w:p w14:paraId="0BB547CE">
      <w:pPr>
        <w:pStyle w:val="5"/>
        <w:spacing w:line="249" w:lineRule="auto"/>
      </w:pPr>
    </w:p>
    <w:p w14:paraId="0BB547CF">
      <w:pPr>
        <w:pStyle w:val="5"/>
        <w:spacing w:line="249" w:lineRule="auto"/>
      </w:pPr>
    </w:p>
    <w:p w14:paraId="0BB547D0">
      <w:pPr>
        <w:pStyle w:val="5"/>
        <w:spacing w:line="250" w:lineRule="auto"/>
      </w:pPr>
    </w:p>
    <w:p w14:paraId="0BB547D1">
      <w:pPr>
        <w:pStyle w:val="5"/>
        <w:spacing w:line="250" w:lineRule="auto"/>
      </w:pPr>
    </w:p>
    <w:p w14:paraId="0BB547D2">
      <w:pPr>
        <w:pStyle w:val="5"/>
        <w:spacing w:line="250" w:lineRule="auto"/>
      </w:pPr>
    </w:p>
    <w:p w14:paraId="0BB547D3">
      <w:pPr>
        <w:pStyle w:val="5"/>
        <w:spacing w:line="250" w:lineRule="auto"/>
      </w:pPr>
    </w:p>
    <w:p w14:paraId="0BB547D4">
      <w:pPr>
        <w:pStyle w:val="5"/>
        <w:spacing w:line="250" w:lineRule="auto"/>
      </w:pPr>
    </w:p>
    <w:p w14:paraId="0BB547D5">
      <w:pPr>
        <w:spacing w:before="91" w:line="397" w:lineRule="auto"/>
        <w:ind w:firstLine="27"/>
        <w:rPr>
          <w:rFonts w:ascii="黑体" w:hAnsi="黑体" w:eastAsia="黑体" w:cs="黑体"/>
          <w:sz w:val="28"/>
          <w:szCs w:val="28"/>
          <w:lang w:eastAsia="zh-CN"/>
        </w:rPr>
      </w:pPr>
      <w:r>
        <w:rPr>
          <w:rFonts w:ascii="黑体" w:hAnsi="黑体" w:eastAsia="黑体" w:cs="黑体"/>
          <w:spacing w:val="-1"/>
          <w:sz w:val="28"/>
          <w:szCs w:val="28"/>
          <w:lang w:eastAsia="zh-CN"/>
        </w:rPr>
        <w:t>供应商</w:t>
      </w:r>
      <w:r>
        <w:rPr>
          <w:rFonts w:ascii="黑体" w:hAnsi="黑体" w:eastAsia="黑体" w:cs="黑体"/>
          <w:spacing w:val="-15"/>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15"/>
          <w:sz w:val="28"/>
          <w:szCs w:val="28"/>
          <w:lang w:eastAsia="zh-CN"/>
        </w:rPr>
        <w:t>（</w:t>
      </w:r>
      <w:r>
        <w:rPr>
          <w:rFonts w:ascii="黑体" w:hAnsi="黑体" w:eastAsia="黑体" w:cs="黑体"/>
          <w:spacing w:val="-1"/>
          <w:sz w:val="28"/>
          <w:szCs w:val="28"/>
          <w:lang w:eastAsia="zh-CN"/>
        </w:rPr>
        <w:t>盖单位公章）</w:t>
      </w:r>
      <w:r>
        <w:rPr>
          <w:rFonts w:ascii="黑体" w:hAnsi="黑体" w:eastAsia="黑体" w:cs="黑体"/>
          <w:sz w:val="28"/>
          <w:szCs w:val="28"/>
          <w:lang w:eastAsia="zh-CN"/>
        </w:rPr>
        <w:t xml:space="preserve"> 法定代表人或其委托代理人</w:t>
      </w:r>
      <w:r>
        <w:rPr>
          <w:rFonts w:ascii="黑体" w:hAnsi="黑体" w:eastAsia="黑体" w:cs="黑体"/>
          <w:spacing w:val="-7"/>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7"/>
          <w:sz w:val="28"/>
          <w:szCs w:val="28"/>
          <w:lang w:eastAsia="zh-CN"/>
        </w:rPr>
        <w:t>（</w:t>
      </w:r>
      <w:r>
        <w:rPr>
          <w:rFonts w:ascii="黑体" w:hAnsi="黑体" w:eastAsia="黑体" w:cs="黑体"/>
          <w:sz w:val="28"/>
          <w:szCs w:val="28"/>
          <w:lang w:eastAsia="zh-CN"/>
        </w:rPr>
        <w:t>签字或盖章）</w:t>
      </w:r>
    </w:p>
    <w:p w14:paraId="0BB547D6">
      <w:pPr>
        <w:pStyle w:val="5"/>
        <w:spacing w:line="286" w:lineRule="auto"/>
        <w:rPr>
          <w:lang w:eastAsia="zh-CN"/>
        </w:rPr>
      </w:pPr>
    </w:p>
    <w:p w14:paraId="0BB547D7">
      <w:pPr>
        <w:pStyle w:val="5"/>
        <w:spacing w:line="286" w:lineRule="auto"/>
        <w:rPr>
          <w:lang w:eastAsia="zh-CN"/>
        </w:rPr>
      </w:pPr>
    </w:p>
    <w:p w14:paraId="0BB547D8">
      <w:pPr>
        <w:tabs>
          <w:tab w:val="left" w:pos="3417"/>
        </w:tabs>
        <w:spacing w:before="91" w:line="224" w:lineRule="auto"/>
        <w:ind w:left="2578"/>
        <w:rPr>
          <w:rFonts w:ascii="黑体" w:hAnsi="黑体" w:eastAsia="黑体" w:cs="黑体"/>
          <w:sz w:val="28"/>
          <w:szCs w:val="28"/>
          <w:lang w:eastAsia="zh-CN"/>
        </w:rPr>
      </w:pPr>
      <w:r>
        <w:rPr>
          <w:rFonts w:ascii="黑体" w:hAnsi="黑体" w:eastAsia="黑体" w:cs="黑体"/>
          <w:sz w:val="28"/>
          <w:szCs w:val="28"/>
          <w:u w:val="single"/>
          <w:lang w:eastAsia="zh-CN"/>
        </w:rPr>
        <w:tab/>
      </w:r>
      <w:r>
        <w:rPr>
          <w:rFonts w:ascii="黑体" w:hAnsi="黑体" w:eastAsia="黑体" w:cs="黑体"/>
          <w:spacing w:val="-124"/>
          <w:sz w:val="28"/>
          <w:szCs w:val="28"/>
          <w:lang w:eastAsia="zh-CN"/>
        </w:rPr>
        <w:t xml:space="preserve"> </w:t>
      </w:r>
      <w:r>
        <w:rPr>
          <w:rFonts w:ascii="黑体" w:hAnsi="黑体" w:eastAsia="黑体" w:cs="黑体"/>
          <w:spacing w:val="-6"/>
          <w:sz w:val="28"/>
          <w:szCs w:val="28"/>
          <w:lang w:eastAsia="zh-CN"/>
        </w:rPr>
        <w:t xml:space="preserve">年 </w:t>
      </w:r>
      <w:r>
        <w:rPr>
          <w:rFonts w:ascii="黑体" w:hAnsi="黑体" w:eastAsia="黑体" w:cs="黑体"/>
          <w:sz w:val="28"/>
          <w:szCs w:val="28"/>
          <w:u w:val="single"/>
          <w:lang w:eastAsia="zh-CN"/>
        </w:rPr>
        <w:t xml:space="preserve">   </w:t>
      </w:r>
      <w:r>
        <w:rPr>
          <w:rFonts w:ascii="黑体" w:hAnsi="黑体" w:eastAsia="黑体" w:cs="黑体"/>
          <w:spacing w:val="17"/>
          <w:sz w:val="28"/>
          <w:szCs w:val="28"/>
          <w:lang w:eastAsia="zh-CN"/>
        </w:rPr>
        <w:t xml:space="preserve"> </w:t>
      </w:r>
      <w:r>
        <w:rPr>
          <w:rFonts w:ascii="黑体" w:hAnsi="黑体" w:eastAsia="黑体" w:cs="黑体"/>
          <w:spacing w:val="-6"/>
          <w:sz w:val="28"/>
          <w:szCs w:val="28"/>
          <w:lang w:eastAsia="zh-CN"/>
        </w:rPr>
        <w:t xml:space="preserve">月  </w:t>
      </w:r>
      <w:r>
        <w:rPr>
          <w:rFonts w:ascii="黑体" w:hAnsi="黑体" w:eastAsia="黑体" w:cs="黑体"/>
          <w:sz w:val="28"/>
          <w:szCs w:val="28"/>
          <w:u w:val="single"/>
          <w:lang w:eastAsia="zh-CN"/>
        </w:rPr>
        <w:t xml:space="preserve">    </w:t>
      </w:r>
      <w:r>
        <w:rPr>
          <w:rFonts w:ascii="黑体" w:hAnsi="黑体" w:eastAsia="黑体" w:cs="黑体"/>
          <w:spacing w:val="-83"/>
          <w:sz w:val="28"/>
          <w:szCs w:val="28"/>
          <w:lang w:eastAsia="zh-CN"/>
        </w:rPr>
        <w:t xml:space="preserve"> </w:t>
      </w:r>
      <w:r>
        <w:rPr>
          <w:rFonts w:ascii="黑体" w:hAnsi="黑体" w:eastAsia="黑体" w:cs="黑体"/>
          <w:spacing w:val="-6"/>
          <w:sz w:val="28"/>
          <w:szCs w:val="28"/>
          <w:lang w:eastAsia="zh-CN"/>
        </w:rPr>
        <w:t>日</w:t>
      </w:r>
    </w:p>
    <w:p w14:paraId="0BB547D9">
      <w:pPr>
        <w:spacing w:line="224" w:lineRule="auto"/>
        <w:rPr>
          <w:rFonts w:ascii="黑体" w:hAnsi="黑体" w:eastAsia="黑体" w:cs="黑体"/>
          <w:sz w:val="28"/>
          <w:szCs w:val="28"/>
          <w:lang w:eastAsia="zh-CN"/>
        </w:rPr>
        <w:sectPr>
          <w:footerReference r:id="rId16" w:type="default"/>
          <w:pgSz w:w="11906" w:h="16839"/>
          <w:pgMar w:top="1431" w:right="1610" w:bottom="1157" w:left="1765" w:header="0" w:footer="992" w:gutter="0"/>
          <w:cols w:space="720" w:num="1"/>
        </w:sectPr>
      </w:pPr>
    </w:p>
    <w:p w14:paraId="0BB547EA">
      <w:pPr>
        <w:spacing w:line="300" w:lineRule="auto"/>
        <w:jc w:val="center"/>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w:t>
      </w:r>
      <w:r>
        <w:rPr>
          <w:rFonts w:hint="eastAsia" w:ascii="Times New Roman" w:hAnsi="Times New Roman" w:eastAsia="黑体" w:cs="Times New Roman"/>
          <w:sz w:val="30"/>
          <w:szCs w:val="30"/>
          <w:lang w:eastAsia="zh-CN"/>
        </w:rPr>
        <w:t>报价函</w:t>
      </w:r>
    </w:p>
    <w:p w14:paraId="0BB547EB">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：（采购人名称）</w:t>
      </w:r>
    </w:p>
    <w:p w14:paraId="0BB547EC">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．我方已仔细研究了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（项目名称）谈判文件的全部内容，愿意以人民币（A包）（大写）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）的报价，供货周期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 xml:space="preserve">日历天，质保期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月 ，按合同约定履行所有义务。</w:t>
      </w:r>
    </w:p>
    <w:p w14:paraId="0BB547ED">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．我方承诺在谈判文件规定的报价有效期内不修改、撤销响应文件。</w:t>
      </w:r>
    </w:p>
    <w:p w14:paraId="0BB547EE">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．随同本报价函提交保证金一份，金额为人民币（大写）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p>
    <w:p w14:paraId="0BB547EF">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．如我方中标：</w:t>
      </w:r>
    </w:p>
    <w:p w14:paraId="0BB547F0">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）我方承诺在收到成交通知书后，在成交通知书规定的期限内与你方签订合同。</w:t>
      </w:r>
    </w:p>
    <w:p w14:paraId="0BB547F1">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）随同本报价函递交的报价函附录属于合同文件的组成部分。</w:t>
      </w:r>
    </w:p>
    <w:p w14:paraId="0BB547F2">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）我方承诺按照谈判文件规定向你方递交履约担保。</w:t>
      </w:r>
    </w:p>
    <w:p w14:paraId="0BB547F3">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）我方承诺在合同约定的期限交付货物。</w:t>
      </w:r>
    </w:p>
    <w:p w14:paraId="0BB547F4">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5</w:t>
      </w:r>
      <w:r>
        <w:rPr>
          <w:rFonts w:hint="eastAsia" w:ascii="宋体" w:hAnsi="宋体" w:eastAsia="宋体" w:cs="宋体"/>
          <w:spacing w:val="-2"/>
          <w:sz w:val="24"/>
          <w:szCs w:val="24"/>
          <w:lang w:eastAsia="zh-CN"/>
        </w:rPr>
        <w:t>．我方在此声明，所递交的响应文件及有关资料内容完整、真实和准确。</w:t>
      </w:r>
    </w:p>
    <w:p w14:paraId="0BB547F5">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6. </w:t>
      </w:r>
      <w:r>
        <w:rPr>
          <w:rFonts w:hint="eastAsia" w:ascii="宋体" w:hAnsi="宋体" w:eastAsia="宋体" w:cs="宋体"/>
          <w:spacing w:val="-2"/>
          <w:sz w:val="24"/>
          <w:szCs w:val="24"/>
          <w:lang w:eastAsia="zh-CN"/>
        </w:rPr>
        <w:t>我方承诺参加采购活动近三年内无违法犯罪及其它不良行为记录，如有经行政主管部门查实或通报的不良记录，我方放弃参加本次项目中标的权利，并无条件承担相应后果和损失。</w:t>
      </w:r>
    </w:p>
    <w:p w14:paraId="0BB547F6">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7</w:t>
      </w:r>
      <w:r>
        <w:rPr>
          <w:rFonts w:hint="eastAsia"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（其他补充说明）。</w:t>
      </w:r>
    </w:p>
    <w:p w14:paraId="0BB547F7">
      <w:pPr>
        <w:spacing w:before="106" w:line="272" w:lineRule="auto"/>
        <w:ind w:left="11" w:right="80" w:firstLine="496"/>
        <w:rPr>
          <w:rFonts w:ascii="宋体" w:hAnsi="宋体" w:eastAsia="宋体" w:cs="宋体"/>
          <w:spacing w:val="-2"/>
          <w:sz w:val="24"/>
          <w:szCs w:val="24"/>
          <w:lang w:eastAsia="zh-CN"/>
        </w:rPr>
      </w:pPr>
    </w:p>
    <w:p w14:paraId="0BB547F8">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（盖单位章）</w:t>
      </w:r>
    </w:p>
    <w:p w14:paraId="0BB547F9">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法定代表人：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（签章）</w:t>
      </w:r>
    </w:p>
    <w:p w14:paraId="0BB547FA">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委托代理人：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（签字）</w:t>
      </w:r>
    </w:p>
    <w:p w14:paraId="0BB547FB">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C">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网址：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D">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电话：</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E">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传真：</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7FF">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邮政编码：</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BB54800">
      <w:pPr>
        <w:spacing w:before="106" w:line="272" w:lineRule="auto"/>
        <w:ind w:left="11" w:right="80" w:firstLine="496"/>
        <w:rPr>
          <w:rFonts w:ascii="宋体" w:hAnsi="宋体" w:eastAsia="宋体" w:cs="宋体"/>
          <w:spacing w:val="-2"/>
          <w:sz w:val="24"/>
          <w:szCs w:val="24"/>
          <w:lang w:eastAsia="zh-CN"/>
        </w:rPr>
      </w:pPr>
    </w:p>
    <w:p w14:paraId="0BB54801">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                                                       年</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月</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日</w:t>
      </w:r>
    </w:p>
    <w:p w14:paraId="0BB54802">
      <w:pPr>
        <w:spacing w:before="106" w:line="272" w:lineRule="auto"/>
        <w:ind w:left="11" w:right="80" w:firstLine="496"/>
        <w:rPr>
          <w:rFonts w:ascii="宋体" w:hAnsi="宋体" w:eastAsia="宋体" w:cs="宋体"/>
          <w:spacing w:val="-2"/>
          <w:sz w:val="24"/>
          <w:szCs w:val="24"/>
          <w:lang w:eastAsia="zh-CN"/>
        </w:rPr>
        <w:sectPr>
          <w:footerReference r:id="rId17" w:type="default"/>
          <w:pgSz w:w="11907" w:h="16840"/>
          <w:pgMar w:top="1431" w:right="1223" w:bottom="400" w:left="1303" w:header="0" w:footer="0" w:gutter="0"/>
          <w:cols w:space="720" w:num="1"/>
        </w:sectPr>
      </w:pPr>
    </w:p>
    <w:p w14:paraId="0BB54803">
      <w:pPr>
        <w:keepNext/>
        <w:keepLines/>
        <w:spacing w:before="240" w:beforeLines="100" w:after="120" w:line="520" w:lineRule="exact"/>
        <w:ind w:right="601"/>
        <w:outlineLvl w:val="1"/>
        <w:rPr>
          <w:rFonts w:ascii="Times New Roman" w:hAnsi="Times New Roman"/>
          <w:sz w:val="28"/>
          <w:szCs w:val="28"/>
          <w:lang w:val="zh-TW" w:eastAsia="zh-TW"/>
        </w:rPr>
      </w:pPr>
      <w:r>
        <w:rPr>
          <w:rFonts w:hint="eastAsia" w:ascii="Times New Roman" w:hAnsi="Times New Roman" w:eastAsia="黑体" w:cs="Times New Roman"/>
          <w:sz w:val="28"/>
          <w:szCs w:val="28"/>
          <w:lang w:eastAsia="zh-CN"/>
        </w:rPr>
        <w:t>2、</w:t>
      </w:r>
      <w:r>
        <w:rPr>
          <w:rFonts w:hint="eastAsia" w:ascii="Times New Roman" w:hAnsi="Times New Roman"/>
          <w:sz w:val="28"/>
          <w:szCs w:val="28"/>
          <w:lang w:val="zh-TW" w:eastAsia="zh-TW"/>
        </w:rPr>
        <w:t>法定代表人身份证明(适用于法定代表人</w:t>
      </w:r>
      <w:r>
        <w:rPr>
          <w:rFonts w:hint="eastAsia" w:ascii="Times New Roman" w:hAnsi="Times New Roman" w:eastAsia="宋体"/>
          <w:sz w:val="28"/>
          <w:szCs w:val="28"/>
          <w:lang w:eastAsia="zh-CN"/>
        </w:rPr>
        <w:t>报名时</w:t>
      </w:r>
      <w:r>
        <w:rPr>
          <w:rFonts w:hint="eastAsia" w:ascii="Times New Roman" w:hAnsi="Times New Roman"/>
          <w:sz w:val="28"/>
          <w:szCs w:val="28"/>
          <w:lang w:val="zh-TW" w:eastAsia="zh-TW"/>
        </w:rPr>
        <w:t>)</w:t>
      </w:r>
    </w:p>
    <w:p w14:paraId="0BB54804">
      <w:pPr>
        <w:tabs>
          <w:tab w:val="left" w:leader="underscore" w:pos="3773"/>
        </w:tabs>
        <w:kinsoku/>
        <w:autoSpaceDE/>
        <w:autoSpaceDN/>
        <w:adjustRightInd/>
        <w:snapToGrid/>
        <w:spacing w:before="120" w:beforeLines="50" w:line="480" w:lineRule="exact"/>
        <w:textAlignment w:val="auto"/>
        <w:rPr>
          <w:rFonts w:ascii="仿宋" w:hAnsi="仿宋" w:eastAsia="仿宋"/>
          <w:sz w:val="28"/>
          <w:szCs w:val="28"/>
          <w:lang w:eastAsia="zh-CN"/>
        </w:rPr>
      </w:pPr>
      <w:r>
        <w:rPr>
          <w:rFonts w:hint="eastAsia"/>
          <w:sz w:val="28"/>
          <w:szCs w:val="28"/>
          <w:lang w:eastAsia="zh-CN"/>
        </w:rPr>
        <w:t>供应商名称：</w:t>
      </w:r>
      <w:r>
        <w:rPr>
          <w:rFonts w:ascii="仿宋" w:hAnsi="仿宋" w:eastAsia="仿宋"/>
          <w:sz w:val="28"/>
          <w:szCs w:val="28"/>
          <w:lang w:eastAsia="zh-CN"/>
        </w:rPr>
        <w:tab/>
      </w:r>
    </w:p>
    <w:p w14:paraId="0BB54805">
      <w:pPr>
        <w:tabs>
          <w:tab w:val="left" w:leader="underscore" w:pos="2304"/>
          <w:tab w:val="left" w:leader="underscore" w:pos="3773"/>
          <w:tab w:val="left" w:leader="underscore" w:pos="5262"/>
          <w:tab w:val="left" w:leader="underscore" w:pos="6715"/>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姓名</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性别：</w:t>
      </w:r>
      <w:r>
        <w:rPr>
          <w:rFonts w:ascii="仿宋" w:hAnsi="仿宋" w:eastAsia="仿宋"/>
          <w:sz w:val="28"/>
          <w:szCs w:val="28"/>
          <w:lang w:eastAsia="zh-CN"/>
        </w:rPr>
        <w:tab/>
      </w:r>
      <w:r>
        <w:rPr>
          <w:rFonts w:hint="eastAsia"/>
          <w:sz w:val="28"/>
          <w:szCs w:val="28"/>
          <w:lang w:eastAsia="zh-CN"/>
        </w:rPr>
        <w:t>年龄</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职务：</w:t>
      </w:r>
      <w:r>
        <w:rPr>
          <w:rFonts w:ascii="仿宋" w:hAnsi="仿宋" w:eastAsia="仿宋"/>
          <w:sz w:val="28"/>
          <w:szCs w:val="28"/>
          <w:lang w:eastAsia="zh-CN"/>
        </w:rPr>
        <w:tab/>
      </w:r>
    </w:p>
    <w:p w14:paraId="0BB54806">
      <w:pPr>
        <w:tabs>
          <w:tab w:val="left" w:leader="underscore" w:pos="2731"/>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系</w:t>
      </w:r>
      <w:r>
        <w:rPr>
          <w:rFonts w:ascii="仿宋" w:hAnsi="仿宋" w:eastAsia="仿宋"/>
          <w:sz w:val="28"/>
          <w:szCs w:val="28"/>
          <w:lang w:eastAsia="zh-CN"/>
        </w:rPr>
        <w:tab/>
      </w:r>
      <w:r>
        <w:rPr>
          <w:rFonts w:ascii="仿宋" w:hAnsi="仿宋" w:eastAsia="仿宋"/>
          <w:sz w:val="28"/>
          <w:szCs w:val="28"/>
          <w:lang w:eastAsia="zh-CN"/>
        </w:rPr>
        <w:t>(</w:t>
      </w:r>
      <w:r>
        <w:rPr>
          <w:rFonts w:hint="eastAsia" w:ascii="宋体" w:hAnsi="宋体" w:eastAsia="宋体" w:cs="宋体"/>
          <w:sz w:val="28"/>
          <w:szCs w:val="28"/>
          <w:lang w:eastAsia="zh-CN"/>
        </w:rPr>
        <w:t>供应商名</w:t>
      </w:r>
      <w:r>
        <w:rPr>
          <w:rFonts w:hint="eastAsia"/>
          <w:sz w:val="28"/>
          <w:szCs w:val="28"/>
          <w:lang w:eastAsia="zh-CN"/>
        </w:rPr>
        <w:t>称）的法定代表人（单位负责人)</w:t>
      </w:r>
    </w:p>
    <w:p w14:paraId="0BB54807">
      <w:pPr>
        <w:tabs>
          <w:tab w:val="left" w:leader="underscore" w:pos="2731"/>
        </w:tabs>
        <w:kinsoku/>
        <w:autoSpaceDE/>
        <w:autoSpaceDN/>
        <w:adjustRightInd/>
        <w:snapToGrid/>
        <w:spacing w:line="480" w:lineRule="exact"/>
        <w:ind w:firstLine="560" w:firstLineChars="200"/>
        <w:textAlignment w:val="auto"/>
        <w:rPr>
          <w:sz w:val="28"/>
          <w:szCs w:val="28"/>
          <w:lang w:eastAsia="zh-CN"/>
        </w:rPr>
      </w:pPr>
      <w:r>
        <w:rPr>
          <w:rFonts w:hint="eastAsia"/>
          <w:sz w:val="28"/>
          <w:szCs w:val="28"/>
          <w:lang w:eastAsia="zh-CN"/>
        </w:rPr>
        <w:t>特此证明。</w:t>
      </w:r>
    </w:p>
    <w:p w14:paraId="0BB54808">
      <w:pPr>
        <w:tabs>
          <w:tab w:val="left" w:leader="underscore" w:pos="2731"/>
        </w:tabs>
        <w:kinsoku/>
        <w:autoSpaceDE/>
        <w:autoSpaceDN/>
        <w:adjustRightInd/>
        <w:snapToGrid/>
        <w:spacing w:line="480" w:lineRule="exact"/>
        <w:ind w:left="420" w:leftChars="200"/>
        <w:textAlignment w:val="auto"/>
        <w:rPr>
          <w:spacing w:val="-10"/>
          <w:sz w:val="28"/>
          <w:szCs w:val="28"/>
          <w:lang w:eastAsia="zh-CN" w:bidi="zh-TW"/>
        </w:rPr>
      </w:pPr>
      <w:r>
        <w:rPr>
          <w:rFonts w:hint="eastAsia"/>
          <w:sz w:val="28"/>
          <w:szCs w:val="28"/>
          <w:lang w:eastAsia="zh-CN"/>
        </w:rPr>
        <w:t>附：法定代表人（单位负责人）身份证复印件。</w:t>
      </w:r>
    </w:p>
    <w:p w14:paraId="0BB54809">
      <w:pPr>
        <w:tabs>
          <w:tab w:val="left" w:leader="underscore" w:pos="6434"/>
        </w:tabs>
        <w:kinsoku/>
        <w:autoSpaceDE/>
        <w:autoSpaceDN/>
        <w:adjustRightInd/>
        <w:snapToGrid/>
        <w:spacing w:line="480" w:lineRule="exact"/>
        <w:ind w:left="4139"/>
        <w:textAlignment w:val="auto"/>
        <w:rPr>
          <w:spacing w:val="-10"/>
          <w:sz w:val="28"/>
          <w:szCs w:val="28"/>
          <w:lang w:eastAsia="zh-CN" w:bidi="zh-TW"/>
        </w:rPr>
      </w:pPr>
    </w:p>
    <w:p w14:paraId="0BB5480A">
      <w:pPr>
        <w:tabs>
          <w:tab w:val="left" w:leader="underscore" w:pos="6434"/>
        </w:tabs>
        <w:kinsoku/>
        <w:autoSpaceDE/>
        <w:autoSpaceDN/>
        <w:adjustRightInd/>
        <w:snapToGrid/>
        <w:spacing w:line="480" w:lineRule="exact"/>
        <w:ind w:left="4139"/>
        <w:textAlignment w:val="auto"/>
        <w:rPr>
          <w:sz w:val="28"/>
          <w:szCs w:val="28"/>
          <w:lang w:eastAsia="zh-CN"/>
        </w:rPr>
      </w:pPr>
      <w:r>
        <w:rPr>
          <w:rFonts w:hint="eastAsia"/>
          <w:spacing w:val="-10"/>
          <w:sz w:val="28"/>
          <w:szCs w:val="28"/>
          <w:lang w:eastAsia="zh-CN" w:bidi="zh-TW"/>
        </w:rPr>
        <w:t>供应商</w:t>
      </w:r>
      <w:r>
        <w:rPr>
          <w:rFonts w:hint="eastAsia"/>
          <w:spacing w:val="-10"/>
          <w:sz w:val="28"/>
          <w:szCs w:val="28"/>
          <w:lang w:val="zh-TW" w:eastAsia="zh-TW" w:bidi="zh-TW"/>
        </w:rPr>
        <w:t>：</w:t>
      </w:r>
      <w:r>
        <w:rPr>
          <w:rFonts w:hint="eastAsia"/>
          <w:spacing w:val="-10"/>
          <w:sz w:val="28"/>
          <w:szCs w:val="28"/>
          <w:lang w:eastAsia="zh-CN" w:bidi="zh-TW"/>
        </w:rPr>
        <w:t xml:space="preserve"> </w:t>
      </w:r>
      <w:r>
        <w:rPr>
          <w:rFonts w:hint="eastAsia"/>
          <w:sz w:val="28"/>
          <w:szCs w:val="28"/>
          <w:lang w:eastAsia="zh-CN"/>
        </w:rPr>
        <w:tab/>
      </w:r>
      <w:r>
        <w:rPr>
          <w:rFonts w:hint="eastAsia"/>
          <w:sz w:val="28"/>
          <w:szCs w:val="28"/>
          <w:lang w:eastAsia="zh-CN"/>
        </w:rPr>
        <w:t>(单位公章)</w:t>
      </w:r>
    </w:p>
    <w:p w14:paraId="0BB5480B">
      <w:pPr>
        <w:tabs>
          <w:tab w:val="left" w:leader="underscore" w:pos="5262"/>
          <w:tab w:val="left" w:leader="underscore" w:pos="5980"/>
          <w:tab w:val="left" w:leader="underscore" w:pos="6958"/>
        </w:tabs>
        <w:kinsoku/>
        <w:autoSpaceDE/>
        <w:autoSpaceDN/>
        <w:adjustRightInd/>
        <w:snapToGrid/>
        <w:spacing w:line="480" w:lineRule="exact"/>
        <w:ind w:left="4640" w:firstLine="280" w:firstLineChars="100"/>
        <w:textAlignment w:val="auto"/>
        <w:rPr>
          <w:sz w:val="28"/>
          <w:szCs w:val="28"/>
          <w:lang w:eastAsia="zh-CN"/>
        </w:rPr>
      </w:pPr>
      <w:r>
        <w:rPr>
          <w:rFonts w:hint="eastAsia"/>
          <w:sz w:val="28"/>
          <w:szCs w:val="28"/>
          <w:lang w:eastAsia="zh-CN"/>
        </w:rPr>
        <w:t>年  月  日</w:t>
      </w:r>
    </w:p>
    <w:p w14:paraId="0BB5480C">
      <w:pPr>
        <w:spacing w:line="360" w:lineRule="auto"/>
        <w:ind w:firstLine="560" w:firstLineChars="200"/>
        <w:rPr>
          <w:rFonts w:ascii="Times New Roman" w:hAnsi="Times New Roman" w:eastAsia="黑体"/>
          <w:sz w:val="28"/>
          <w:szCs w:val="28"/>
          <w:lang w:eastAsia="zh-CN"/>
        </w:rPr>
      </w:pPr>
    </w:p>
    <w:p w14:paraId="0BB5480D">
      <w:pPr>
        <w:pStyle w:val="9"/>
        <w:ind w:firstLine="560"/>
        <w:rPr>
          <w:rFonts w:eastAsia="黑体"/>
          <w:sz w:val="28"/>
          <w:szCs w:val="28"/>
          <w:lang w:eastAsia="zh-CN"/>
        </w:rPr>
      </w:pPr>
    </w:p>
    <w:p w14:paraId="0BB5480E">
      <w:pPr>
        <w:pStyle w:val="9"/>
        <w:ind w:firstLine="560"/>
        <w:rPr>
          <w:rFonts w:eastAsia="黑体"/>
          <w:sz w:val="28"/>
          <w:szCs w:val="28"/>
          <w:lang w:eastAsia="zh-CN"/>
        </w:rPr>
      </w:pPr>
    </w:p>
    <w:p w14:paraId="0BB5480F">
      <w:pPr>
        <w:pStyle w:val="9"/>
        <w:ind w:firstLine="560"/>
        <w:rPr>
          <w:rFonts w:eastAsia="黑体"/>
          <w:sz w:val="28"/>
          <w:szCs w:val="28"/>
          <w:lang w:eastAsia="zh-CN"/>
        </w:rPr>
      </w:pPr>
    </w:p>
    <w:p w14:paraId="0BB54810">
      <w:pPr>
        <w:pStyle w:val="2"/>
        <w:spacing w:before="0" w:after="0" w:line="240" w:lineRule="auto"/>
        <w:jc w:val="center"/>
        <w:rPr>
          <w:rFonts w:ascii="Times New Roman" w:hAnsi="Times New Roman"/>
          <w:sz w:val="28"/>
          <w:szCs w:val="28"/>
          <w:lang w:eastAsia="zh-CN"/>
        </w:rPr>
      </w:pPr>
      <w:r>
        <w:rPr>
          <w:rFonts w:hint="eastAsia" w:ascii="Times New Roman" w:hAnsi="Times New Roman"/>
          <w:b w:val="0"/>
          <w:bCs w:val="0"/>
          <w:sz w:val="28"/>
          <w:szCs w:val="28"/>
          <w:lang w:eastAsia="zh-CN"/>
        </w:rPr>
        <w:t>或2</w:t>
      </w:r>
      <w:r>
        <w:rPr>
          <w:rFonts w:hint="eastAsia" w:ascii="Times New Roman" w:hAnsi="Times New Roman"/>
          <w:b w:val="0"/>
          <w:bCs w:val="0"/>
          <w:sz w:val="28"/>
          <w:szCs w:val="28"/>
          <w:lang w:val="zh-TW" w:eastAsia="zh-TW"/>
        </w:rPr>
        <w:t>、授权委托书(适用于委托代理人</w:t>
      </w:r>
      <w:r>
        <w:rPr>
          <w:rFonts w:hint="eastAsia" w:ascii="Times New Roman" w:hAnsi="Times New Roman"/>
          <w:b w:val="0"/>
          <w:bCs w:val="0"/>
          <w:sz w:val="28"/>
          <w:szCs w:val="28"/>
          <w:lang w:eastAsia="zh-CN"/>
        </w:rPr>
        <w:t>报名时</w:t>
      </w:r>
      <w:r>
        <w:rPr>
          <w:rFonts w:hint="eastAsia" w:ascii="Times New Roman" w:hAnsi="Times New Roman"/>
          <w:b w:val="0"/>
          <w:bCs w:val="0"/>
          <w:sz w:val="28"/>
          <w:szCs w:val="28"/>
          <w:lang w:val="zh-TW" w:eastAsia="zh-TW"/>
        </w:rPr>
        <w:t>)</w:t>
      </w:r>
    </w:p>
    <w:p w14:paraId="0BB54811">
      <w:pPr>
        <w:kinsoku/>
        <w:topLinePunct/>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本人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（姓名）系</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（名称）的法定代表人，现委托</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（姓名）为我方代理人。代理人根据授权，以我方名义签署、澄清、说明、补正、递交、撤回、修改</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（项目名称）</w:t>
      </w:r>
      <w:r>
        <w:rPr>
          <w:rFonts w:hint="eastAsia" w:ascii="Times New Roman" w:hAnsi="Times New Roman" w:eastAsia="宋体"/>
          <w:sz w:val="28"/>
          <w:szCs w:val="28"/>
          <w:lang w:eastAsia="zh-CN"/>
        </w:rPr>
        <w:t>响应</w:t>
      </w:r>
      <w:r>
        <w:rPr>
          <w:rFonts w:hint="eastAsia" w:ascii="Times New Roman" w:hAnsi="Times New Roman"/>
          <w:sz w:val="28"/>
          <w:szCs w:val="28"/>
          <w:lang w:eastAsia="zh-CN"/>
        </w:rPr>
        <w:t>文件、签订合同和处理有关事宜，其法律后果由我方承担。委托期限：</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w:t>
      </w:r>
    </w:p>
    <w:p w14:paraId="0BB54812">
      <w:pPr>
        <w:kinsoku/>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代理人无转委托权。</w:t>
      </w:r>
    </w:p>
    <w:p w14:paraId="0BB54813">
      <w:pPr>
        <w:kinsoku/>
        <w:topLinePunct/>
        <w:autoSpaceDE/>
        <w:autoSpaceDN/>
        <w:adjustRightInd/>
        <w:snapToGrid/>
        <w:spacing w:line="480" w:lineRule="exact"/>
        <w:ind w:firstLine="560" w:firstLineChars="200"/>
        <w:textAlignment w:val="auto"/>
        <w:rPr>
          <w:rFonts w:cs="仿宋"/>
          <w:sz w:val="28"/>
          <w:szCs w:val="28"/>
          <w:lang w:eastAsia="zh-CN"/>
        </w:rPr>
      </w:pPr>
      <w:r>
        <w:rPr>
          <w:rFonts w:hint="eastAsia" w:cs="仿宋"/>
          <w:sz w:val="28"/>
          <w:szCs w:val="28"/>
          <w:lang w:eastAsia="zh-CN"/>
        </w:rPr>
        <w:t>附：（1）法定代表人身份证复印件。</w:t>
      </w:r>
    </w:p>
    <w:p w14:paraId="0BB54814">
      <w:pPr>
        <w:kinsoku/>
        <w:topLinePunct/>
        <w:autoSpaceDE/>
        <w:autoSpaceDN/>
        <w:adjustRightInd/>
        <w:snapToGrid/>
        <w:spacing w:line="480" w:lineRule="exact"/>
        <w:ind w:firstLine="1120" w:firstLineChars="400"/>
        <w:textAlignment w:val="auto"/>
        <w:rPr>
          <w:rFonts w:cs="仿宋"/>
          <w:sz w:val="28"/>
          <w:szCs w:val="28"/>
          <w:lang w:eastAsia="zh-CN"/>
        </w:rPr>
      </w:pPr>
      <w:r>
        <w:rPr>
          <w:rFonts w:hint="eastAsia" w:cs="仿宋"/>
          <w:sz w:val="28"/>
          <w:szCs w:val="28"/>
          <w:lang w:eastAsia="zh-CN"/>
        </w:rPr>
        <w:t>（2）委托代理人身份证复印件。</w:t>
      </w:r>
    </w:p>
    <w:p w14:paraId="0BB54815">
      <w:pPr>
        <w:kinsoku/>
        <w:topLinePunct/>
        <w:autoSpaceDE/>
        <w:autoSpaceDN/>
        <w:adjustRightInd/>
        <w:snapToGrid/>
        <w:spacing w:line="480" w:lineRule="exact"/>
        <w:ind w:firstLine="1120" w:firstLineChars="400"/>
        <w:textAlignment w:val="auto"/>
        <w:rPr>
          <w:rFonts w:ascii="Times New Roman" w:hAnsi="Times New Roman"/>
          <w:sz w:val="28"/>
          <w:szCs w:val="28"/>
          <w:lang w:eastAsia="zh-CN"/>
        </w:rPr>
      </w:pPr>
      <w:r>
        <w:rPr>
          <w:rFonts w:hint="eastAsia" w:cs="仿宋"/>
          <w:sz w:val="28"/>
          <w:szCs w:val="28"/>
          <w:lang w:eastAsia="zh-CN"/>
        </w:rPr>
        <w:t>（3）委托代理人社保证明。</w:t>
      </w:r>
    </w:p>
    <w:p w14:paraId="0BB54816">
      <w:pPr>
        <w:rPr>
          <w:rFonts w:ascii="Times New Roman" w:hAnsi="Times New Roman"/>
          <w:sz w:val="28"/>
          <w:szCs w:val="28"/>
          <w:lang w:eastAsia="zh-CN"/>
        </w:rPr>
      </w:pPr>
    </w:p>
    <w:p w14:paraId="0BB54817">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供应商：</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（盖章）</w:t>
      </w:r>
    </w:p>
    <w:p w14:paraId="0BB54818">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法定代表人：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（签章）</w:t>
      </w:r>
    </w:p>
    <w:p w14:paraId="0BB54819">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0BB5481A">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委托代理人：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（签字）</w:t>
      </w:r>
      <w:r>
        <w:rPr>
          <w:rFonts w:ascii="Times New Roman" w:hAnsi="Times New Roman"/>
          <w:sz w:val="28"/>
          <w:szCs w:val="28"/>
          <w:lang w:eastAsia="zh-CN"/>
        </w:rPr>
        <w:t xml:space="preserve"> </w:t>
      </w:r>
    </w:p>
    <w:p w14:paraId="0BB5481B">
      <w:pPr>
        <w:kinsoku/>
        <w:autoSpaceDE/>
        <w:autoSpaceDN/>
        <w:adjustRightInd/>
        <w:snapToGrid/>
        <w:spacing w:line="460" w:lineRule="exact"/>
        <w:ind w:left="2940" w:leftChars="1400" w:firstLine="840" w:firstLineChars="300"/>
        <w:textAlignment w:val="auto"/>
        <w:rPr>
          <w:rFonts w:ascii="Times New Roman" w:hAnsi="Times New Roman"/>
          <w:sz w:val="28"/>
          <w:szCs w:val="28"/>
          <w:u w:val="single"/>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0BB5481C">
      <w:pPr>
        <w:kinsoku/>
        <w:autoSpaceDE/>
        <w:autoSpaceDN/>
        <w:adjustRightInd/>
        <w:snapToGrid/>
        <w:spacing w:line="460" w:lineRule="exact"/>
        <w:ind w:left="3780" w:leftChars="1800" w:firstLine="1400" w:firstLineChars="500"/>
        <w:textAlignment w:val="auto"/>
        <w:rPr>
          <w:rFonts w:ascii="Times New Roman" w:hAnsi="Times New Roman"/>
          <w:sz w:val="28"/>
          <w:szCs w:val="28"/>
          <w:lang w:eastAsia="zh-CN"/>
        </w:rPr>
      </w:pPr>
      <w:r>
        <w:rPr>
          <w:rFonts w:ascii="Times New Roman" w:hAnsi="Times New Roman"/>
          <w:sz w:val="28"/>
          <w:szCs w:val="28"/>
          <w:u w:val="single"/>
          <w:lang w:eastAsia="zh-CN"/>
        </w:rPr>
        <w:t xml:space="preserve">       </w:t>
      </w:r>
      <w:r>
        <w:rPr>
          <w:rFonts w:hint="eastAsia" w:ascii="Times New Roman" w:hAnsi="Times New Roman"/>
          <w:sz w:val="28"/>
          <w:szCs w:val="28"/>
          <w:lang w:eastAsia="zh-CN"/>
        </w:rPr>
        <w:t>年</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月</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日</w:t>
      </w:r>
    </w:p>
    <w:p w14:paraId="0BB5481D">
      <w:pPr>
        <w:spacing w:line="300" w:lineRule="auto"/>
        <w:jc w:val="center"/>
        <w:rPr>
          <w:rFonts w:ascii="Times New Roman" w:hAnsi="Times New Roman" w:eastAsia="黑体" w:cs="Times New Roman"/>
          <w:sz w:val="32"/>
          <w:szCs w:val="32"/>
          <w:lang w:eastAsia="zh-CN"/>
        </w:rPr>
      </w:pPr>
    </w:p>
    <w:p w14:paraId="0BB5481E">
      <w:pPr>
        <w:spacing w:line="300" w:lineRule="auto"/>
        <w:jc w:val="center"/>
        <w:rPr>
          <w:rFonts w:ascii="Times New Roman" w:hAnsi="Times New Roman" w:eastAsia="黑体" w:cs="Times New Roman"/>
          <w:sz w:val="32"/>
          <w:szCs w:val="32"/>
          <w:lang w:eastAsia="zh-CN"/>
        </w:rPr>
      </w:pPr>
    </w:p>
    <w:p w14:paraId="0BB5481F">
      <w:pPr>
        <w:spacing w:line="300" w:lineRule="auto"/>
        <w:jc w:val="center"/>
        <w:rPr>
          <w:rFonts w:ascii="Times New Roman" w:hAnsi="Times New Roman" w:eastAsia="黑体" w:cs="Times New Roman"/>
          <w:sz w:val="32"/>
          <w:szCs w:val="32"/>
          <w:lang w:eastAsia="zh-CN"/>
        </w:rPr>
      </w:pPr>
    </w:p>
    <w:p w14:paraId="0BB548D6">
      <w:pPr>
        <w:spacing w:before="183" w:line="219" w:lineRule="auto"/>
        <w:ind w:left="601"/>
        <w:rPr>
          <w:rFonts w:ascii="宋体" w:hAnsi="宋体" w:eastAsia="宋体" w:cs="宋体"/>
          <w:sz w:val="24"/>
          <w:szCs w:val="24"/>
          <w:lang w:eastAsia="zh-CN"/>
        </w:rPr>
      </w:pPr>
    </w:p>
    <w:p w14:paraId="0BB548D7">
      <w:pPr>
        <w:spacing w:line="219" w:lineRule="auto"/>
        <w:rPr>
          <w:rFonts w:ascii="宋体" w:hAnsi="宋体" w:eastAsia="宋体" w:cs="宋体"/>
          <w:sz w:val="24"/>
          <w:szCs w:val="24"/>
          <w:lang w:eastAsia="zh-CN"/>
        </w:rPr>
        <w:sectPr>
          <w:pgSz w:w="11907" w:h="16840"/>
          <w:pgMar w:top="1292" w:right="1363" w:bottom="400" w:left="1191" w:header="0" w:footer="0" w:gutter="0"/>
          <w:cols w:space="720" w:num="1"/>
        </w:sectPr>
      </w:pPr>
    </w:p>
    <w:p w14:paraId="0BB548D8">
      <w:pPr>
        <w:spacing w:before="157" w:line="227" w:lineRule="auto"/>
        <w:ind w:left="4"/>
        <w:outlineLvl w:val="1"/>
        <w:rPr>
          <w:rFonts w:ascii="黑体" w:hAnsi="黑体" w:eastAsia="黑体" w:cs="黑体"/>
          <w:sz w:val="31"/>
          <w:szCs w:val="31"/>
          <w:lang w:eastAsia="zh-CN"/>
        </w:rPr>
      </w:pPr>
      <w:r>
        <w:rPr>
          <w:rFonts w:hint="eastAsia" w:ascii="Times New Roman" w:hAnsi="Times New Roman" w:eastAsia="宋体" w:cs="Times New Roman"/>
          <w:spacing w:val="-4"/>
          <w:sz w:val="31"/>
          <w:szCs w:val="31"/>
          <w:lang w:eastAsia="zh-CN"/>
        </w:rPr>
        <w:t>3</w:t>
      </w:r>
      <w:r>
        <w:rPr>
          <w:rFonts w:ascii="黑体" w:hAnsi="黑体" w:eastAsia="黑体" w:cs="黑体"/>
          <w:spacing w:val="-4"/>
          <w:sz w:val="31"/>
          <w:szCs w:val="31"/>
          <w:lang w:eastAsia="zh-CN"/>
        </w:rPr>
        <w:t>、报价表</w:t>
      </w:r>
    </w:p>
    <w:p w14:paraId="0BB548D9">
      <w:pPr>
        <w:spacing w:before="228" w:line="218" w:lineRule="auto"/>
        <w:ind w:left="1"/>
        <w:rPr>
          <w:rFonts w:ascii="宋体" w:hAnsi="宋体" w:eastAsia="宋体" w:cs="宋体"/>
          <w:sz w:val="24"/>
          <w:szCs w:val="24"/>
          <w:lang w:eastAsia="zh-CN"/>
        </w:rPr>
      </w:pPr>
      <w:r>
        <w:rPr>
          <w:rFonts w:hint="eastAsia" w:ascii="宋体" w:hAnsi="宋体" w:eastAsia="宋体" w:cs="宋体"/>
          <w:b/>
          <w:bCs/>
          <w:spacing w:val="-5"/>
          <w:sz w:val="24"/>
          <w:szCs w:val="24"/>
          <w:lang w:eastAsia="zh-CN"/>
        </w:rPr>
        <w:t>3</w:t>
      </w:r>
      <w:r>
        <w:rPr>
          <w:rFonts w:ascii="宋体" w:hAnsi="宋体" w:eastAsia="宋体" w:cs="宋体"/>
          <w:b/>
          <w:bCs/>
          <w:spacing w:val="-5"/>
          <w:sz w:val="24"/>
          <w:szCs w:val="24"/>
          <w:lang w:eastAsia="zh-CN"/>
        </w:rPr>
        <w:t>.1</w:t>
      </w:r>
      <w:r>
        <w:rPr>
          <w:rFonts w:ascii="宋体" w:hAnsi="宋体" w:eastAsia="宋体" w:cs="宋体"/>
          <w:spacing w:val="-48"/>
          <w:sz w:val="24"/>
          <w:szCs w:val="24"/>
          <w:lang w:eastAsia="zh-CN"/>
        </w:rPr>
        <w:t xml:space="preserve"> </w:t>
      </w:r>
      <w:r>
        <w:rPr>
          <w:rFonts w:ascii="宋体" w:hAnsi="宋体" w:eastAsia="宋体" w:cs="宋体"/>
          <w:b/>
          <w:bCs/>
          <w:spacing w:val="-5"/>
          <w:sz w:val="24"/>
          <w:szCs w:val="24"/>
          <w:lang w:eastAsia="zh-CN"/>
        </w:rPr>
        <w:t>报价说明：</w:t>
      </w:r>
    </w:p>
    <w:p w14:paraId="0BB548DA">
      <w:pPr>
        <w:spacing w:before="184" w:line="218"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（1）报价表应按本</w:t>
      </w:r>
      <w:r>
        <w:rPr>
          <w:rFonts w:hint="eastAsia" w:ascii="宋体" w:hAnsi="宋体" w:eastAsia="宋体" w:cs="宋体"/>
          <w:spacing w:val="-1"/>
          <w:sz w:val="24"/>
          <w:szCs w:val="24"/>
          <w:lang w:eastAsia="zh-CN"/>
        </w:rPr>
        <w:t>谈判</w:t>
      </w:r>
      <w:r>
        <w:rPr>
          <w:rFonts w:ascii="宋体" w:hAnsi="宋体" w:eastAsia="宋体" w:cs="宋体"/>
          <w:spacing w:val="-1"/>
          <w:sz w:val="24"/>
          <w:szCs w:val="24"/>
          <w:lang w:eastAsia="zh-CN"/>
        </w:rPr>
        <w:t>文件规定的格式填写。</w:t>
      </w:r>
    </w:p>
    <w:p w14:paraId="0BB548DB">
      <w:pPr>
        <w:spacing w:before="185" w:line="218" w:lineRule="auto"/>
        <w:ind w:left="491"/>
        <w:rPr>
          <w:rFonts w:ascii="宋体" w:hAnsi="宋体" w:eastAsia="宋体" w:cs="宋体"/>
          <w:sz w:val="24"/>
          <w:szCs w:val="24"/>
          <w:lang w:eastAsia="zh-CN"/>
        </w:rPr>
      </w:pPr>
      <w:r>
        <w:rPr>
          <w:rFonts w:ascii="宋体" w:hAnsi="宋体" w:eastAsia="宋体" w:cs="宋体"/>
          <w:spacing w:val="-2"/>
          <w:sz w:val="24"/>
          <w:szCs w:val="24"/>
          <w:lang w:eastAsia="zh-CN"/>
        </w:rPr>
        <w:t>（2）报价币种为人民币。</w:t>
      </w:r>
    </w:p>
    <w:p w14:paraId="0BB548DC">
      <w:pPr>
        <w:spacing w:before="184" w:line="218" w:lineRule="auto"/>
        <w:ind w:left="491"/>
        <w:rPr>
          <w:rFonts w:ascii="宋体" w:hAnsi="宋体" w:eastAsia="宋体" w:cs="宋体"/>
          <w:sz w:val="24"/>
          <w:szCs w:val="24"/>
          <w:lang w:eastAsia="zh-CN"/>
        </w:rPr>
      </w:pPr>
      <w:r>
        <w:rPr>
          <w:rFonts w:ascii="宋体" w:hAnsi="宋体" w:eastAsia="宋体" w:cs="宋体"/>
          <w:spacing w:val="-1"/>
          <w:sz w:val="24"/>
          <w:szCs w:val="24"/>
          <w:lang w:eastAsia="zh-CN"/>
        </w:rPr>
        <w:t>（3）如果按单价计算的结果与总价不一致，以单价为准修正总价。</w:t>
      </w:r>
    </w:p>
    <w:p w14:paraId="0BB548DD">
      <w:pPr>
        <w:spacing w:before="185" w:line="218" w:lineRule="auto"/>
        <w:jc w:val="right"/>
        <w:rPr>
          <w:rFonts w:ascii="宋体" w:hAnsi="宋体" w:eastAsia="宋体" w:cs="宋体"/>
          <w:sz w:val="24"/>
          <w:szCs w:val="24"/>
          <w:lang w:eastAsia="zh-CN"/>
        </w:rPr>
      </w:pPr>
      <w:r>
        <w:rPr>
          <w:rFonts w:ascii="宋体" w:hAnsi="宋体" w:eastAsia="宋体" w:cs="宋体"/>
          <w:spacing w:val="-1"/>
          <w:sz w:val="24"/>
          <w:szCs w:val="24"/>
          <w:lang w:eastAsia="zh-CN"/>
        </w:rPr>
        <w:t>（4）报价清单中有计算或汇总中的算术错误时，将按</w:t>
      </w:r>
      <w:r>
        <w:rPr>
          <w:rFonts w:hint="eastAsia" w:ascii="宋体" w:hAnsi="宋体" w:eastAsia="宋体" w:cs="宋体"/>
          <w:spacing w:val="-1"/>
          <w:sz w:val="24"/>
          <w:szCs w:val="24"/>
          <w:lang w:eastAsia="zh-CN"/>
        </w:rPr>
        <w:t>谈判</w:t>
      </w:r>
      <w:r>
        <w:rPr>
          <w:rFonts w:ascii="宋体" w:hAnsi="宋体" w:eastAsia="宋体" w:cs="宋体"/>
          <w:spacing w:val="-1"/>
          <w:sz w:val="24"/>
          <w:szCs w:val="24"/>
          <w:lang w:eastAsia="zh-CN"/>
        </w:rPr>
        <w:t>须知中有关规定执行。</w:t>
      </w:r>
    </w:p>
    <w:p w14:paraId="0BB548DE">
      <w:pPr>
        <w:spacing w:before="184" w:line="290" w:lineRule="auto"/>
        <w:ind w:left="1" w:firstLine="489"/>
        <w:rPr>
          <w:rFonts w:ascii="宋体" w:hAnsi="宋体" w:eastAsia="宋体" w:cs="宋体"/>
          <w:sz w:val="24"/>
          <w:szCs w:val="24"/>
          <w:lang w:eastAsia="zh-CN"/>
        </w:rPr>
      </w:pPr>
      <w:r>
        <w:rPr>
          <w:rFonts w:ascii="宋体" w:hAnsi="宋体" w:eastAsia="宋体" w:cs="宋体"/>
          <w:spacing w:val="-1"/>
          <w:sz w:val="24"/>
          <w:szCs w:val="24"/>
          <w:lang w:eastAsia="zh-CN"/>
        </w:rPr>
        <w:t>（5）报价中包含货物从工厂运至规定的交货地点的运输费、装卸费、保险费、技</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术培训与服务费等所有费用。</w:t>
      </w:r>
    </w:p>
    <w:p w14:paraId="0BB548DF">
      <w:pPr>
        <w:spacing w:before="182" w:line="290" w:lineRule="auto"/>
        <w:ind w:firstLine="491"/>
        <w:rPr>
          <w:rFonts w:ascii="宋体" w:hAnsi="宋体" w:eastAsia="宋体" w:cs="宋体"/>
          <w:sz w:val="24"/>
          <w:szCs w:val="24"/>
          <w:lang w:eastAsia="zh-CN"/>
        </w:rPr>
      </w:pPr>
      <w:r>
        <w:rPr>
          <w:rFonts w:ascii="宋体" w:hAnsi="宋体" w:eastAsia="宋体" w:cs="宋体"/>
          <w:spacing w:val="-1"/>
          <w:sz w:val="24"/>
          <w:szCs w:val="24"/>
          <w:lang w:eastAsia="zh-CN"/>
        </w:rPr>
        <w:t>（6）本项目为固定总价项目，合同价格包括完成项目所需的各种费用，且在合同</w:t>
      </w:r>
      <w:r>
        <w:rPr>
          <w:rFonts w:ascii="宋体" w:hAnsi="宋体" w:eastAsia="宋体" w:cs="宋体"/>
          <w:spacing w:val="14"/>
          <w:sz w:val="24"/>
          <w:szCs w:val="24"/>
          <w:lang w:eastAsia="zh-CN"/>
        </w:rPr>
        <w:t xml:space="preserve"> </w:t>
      </w:r>
      <w:r>
        <w:rPr>
          <w:rFonts w:ascii="宋体" w:hAnsi="宋体" w:eastAsia="宋体" w:cs="宋体"/>
          <w:spacing w:val="-1"/>
          <w:sz w:val="24"/>
          <w:szCs w:val="24"/>
          <w:lang w:eastAsia="zh-CN"/>
        </w:rPr>
        <w:t>执行过程中不作任何调整。</w:t>
      </w:r>
    </w:p>
    <w:p w14:paraId="0BB548E0">
      <w:pPr>
        <w:spacing w:before="182" w:line="218" w:lineRule="auto"/>
        <w:ind w:left="558"/>
        <w:rPr>
          <w:rFonts w:ascii="宋体" w:hAnsi="宋体" w:eastAsia="宋体" w:cs="宋体"/>
          <w:sz w:val="24"/>
          <w:szCs w:val="24"/>
          <w:lang w:eastAsia="zh-CN"/>
        </w:rPr>
      </w:pPr>
      <w:r>
        <w:rPr>
          <w:rFonts w:ascii="宋体" w:hAnsi="宋体" w:eastAsia="宋体" w:cs="宋体"/>
          <w:spacing w:val="-1"/>
          <w:sz w:val="24"/>
          <w:szCs w:val="24"/>
          <w:lang w:eastAsia="zh-CN"/>
        </w:rPr>
        <w:t>（7）若</w:t>
      </w:r>
      <w:r>
        <w:rPr>
          <w:rFonts w:hint="eastAsia" w:ascii="宋体" w:hAnsi="宋体" w:eastAsia="宋体" w:cs="宋体"/>
          <w:spacing w:val="-1"/>
          <w:sz w:val="24"/>
          <w:szCs w:val="24"/>
          <w:lang w:eastAsia="zh-CN"/>
        </w:rPr>
        <w:t>供应商</w:t>
      </w:r>
      <w:r>
        <w:rPr>
          <w:rFonts w:ascii="宋体" w:hAnsi="宋体" w:eastAsia="宋体" w:cs="宋体"/>
          <w:spacing w:val="-1"/>
          <w:sz w:val="24"/>
          <w:szCs w:val="24"/>
          <w:lang w:eastAsia="zh-CN"/>
        </w:rPr>
        <w:t>对某些项目未报价，则应认为已包括在总报价内。</w:t>
      </w:r>
    </w:p>
    <w:p w14:paraId="0BB548E1">
      <w:pPr>
        <w:spacing w:before="185" w:line="218" w:lineRule="auto"/>
        <w:ind w:left="491"/>
        <w:rPr>
          <w:rFonts w:ascii="宋体" w:hAnsi="宋体" w:eastAsia="宋体" w:cs="宋体"/>
          <w:sz w:val="24"/>
          <w:szCs w:val="24"/>
          <w:lang w:eastAsia="zh-CN"/>
        </w:rPr>
      </w:pPr>
      <w:r>
        <w:rPr>
          <w:rFonts w:ascii="宋体" w:hAnsi="宋体" w:eastAsia="宋体" w:cs="宋体"/>
          <w:spacing w:val="-2"/>
          <w:sz w:val="24"/>
          <w:szCs w:val="24"/>
          <w:lang w:eastAsia="zh-CN"/>
        </w:rPr>
        <w:t>（8）报价为含</w:t>
      </w:r>
      <w:r>
        <w:rPr>
          <w:rFonts w:ascii="宋体" w:hAnsi="宋体" w:eastAsia="宋体" w:cs="宋体"/>
          <w:spacing w:val="-20"/>
          <w:sz w:val="24"/>
          <w:szCs w:val="24"/>
          <w:lang w:eastAsia="zh-CN"/>
        </w:rPr>
        <w:t xml:space="preserve"> </w:t>
      </w:r>
      <w:r>
        <w:rPr>
          <w:rFonts w:ascii="宋体" w:hAnsi="宋体" w:eastAsia="宋体" w:cs="宋体"/>
          <w:spacing w:val="-2"/>
          <w:sz w:val="24"/>
          <w:szCs w:val="24"/>
          <w:lang w:eastAsia="zh-CN"/>
        </w:rPr>
        <w:t>13%增值税专用发票价格（以人民币报价的方式）。</w:t>
      </w:r>
    </w:p>
    <w:p w14:paraId="0BB548E2">
      <w:pPr>
        <w:spacing w:line="218" w:lineRule="auto"/>
        <w:rPr>
          <w:rFonts w:ascii="宋体" w:hAnsi="宋体" w:eastAsia="宋体" w:cs="宋体"/>
          <w:sz w:val="24"/>
          <w:szCs w:val="24"/>
          <w:lang w:eastAsia="zh-CN"/>
        </w:rPr>
        <w:sectPr>
          <w:pgSz w:w="11907" w:h="16840"/>
          <w:pgMar w:top="1431" w:right="1205" w:bottom="400" w:left="1710" w:header="0" w:footer="0" w:gutter="0"/>
          <w:cols w:space="720" w:num="1"/>
        </w:sectPr>
      </w:pPr>
    </w:p>
    <w:p w14:paraId="0BB548E3">
      <w:pPr>
        <w:spacing w:before="47" w:line="218" w:lineRule="auto"/>
        <w:ind w:left="124"/>
        <w:rPr>
          <w:rFonts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w:t>
      </w:r>
      <w:r>
        <w:rPr>
          <w:rFonts w:ascii="宋体" w:hAnsi="宋体" w:eastAsia="宋体" w:cs="宋体"/>
          <w:b/>
          <w:bCs/>
          <w:spacing w:val="-4"/>
          <w:sz w:val="24"/>
          <w:szCs w:val="24"/>
          <w:lang w:eastAsia="zh-CN"/>
        </w:rPr>
        <w:t>.2报价表</w:t>
      </w:r>
    </w:p>
    <w:p w14:paraId="0BB548E4">
      <w:pPr>
        <w:spacing w:before="47" w:line="218" w:lineRule="auto"/>
        <w:jc w:val="center"/>
        <w:rPr>
          <w:rFonts w:ascii="宋体" w:hAnsi="宋体" w:eastAsia="宋体" w:cs="宋体"/>
          <w:b/>
          <w:bCs/>
          <w:spacing w:val="-4"/>
          <w:sz w:val="24"/>
          <w:szCs w:val="24"/>
          <w:lang w:eastAsia="zh-CN"/>
        </w:rPr>
      </w:pPr>
      <w:r>
        <w:rPr>
          <w:rFonts w:hint="eastAsia" w:ascii="宋体" w:hAnsi="宋体" w:eastAsia="宋体" w:cs="宋体"/>
          <w:spacing w:val="-1"/>
          <w:sz w:val="24"/>
          <w:szCs w:val="24"/>
          <w:lang w:eastAsia="zh-CN"/>
        </w:rPr>
        <w:t>滚筛发电机安全防护棚制作</w:t>
      </w:r>
      <w:r>
        <w:rPr>
          <w:rFonts w:ascii="宋体" w:hAnsi="宋体" w:eastAsia="宋体" w:cs="宋体"/>
          <w:spacing w:val="-1"/>
          <w:sz w:val="24"/>
          <w:szCs w:val="24"/>
          <w:lang w:eastAsia="zh-CN"/>
        </w:rPr>
        <w:t>采购</w:t>
      </w:r>
    </w:p>
    <w:p w14:paraId="0BB548E5">
      <w:pPr>
        <w:spacing w:before="26" w:line="213" w:lineRule="auto"/>
        <w:ind w:left="4294"/>
        <w:rPr>
          <w:rFonts w:ascii="宋体" w:hAnsi="宋体" w:eastAsia="宋体" w:cs="宋体"/>
          <w:sz w:val="24"/>
          <w:szCs w:val="24"/>
        </w:rPr>
      </w:pPr>
      <w:r>
        <w:rPr>
          <w:rFonts w:ascii="宋体" w:hAnsi="宋体" w:eastAsia="宋体" w:cs="宋体"/>
          <w:b/>
          <w:bCs/>
          <w:spacing w:val="-5"/>
          <w:sz w:val="24"/>
          <w:szCs w:val="24"/>
        </w:rPr>
        <w:t>报价表</w:t>
      </w:r>
    </w:p>
    <w:tbl>
      <w:tblPr>
        <w:tblStyle w:val="15"/>
        <w:tblW w:w="810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803"/>
        <w:gridCol w:w="885"/>
        <w:gridCol w:w="1004"/>
        <w:gridCol w:w="1499"/>
        <w:gridCol w:w="1159"/>
      </w:tblGrid>
      <w:tr w14:paraId="0BB5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55" w:type="dxa"/>
          </w:tcPr>
          <w:p w14:paraId="0BB548E6">
            <w:pPr>
              <w:pStyle w:val="16"/>
              <w:spacing w:before="245" w:line="221" w:lineRule="auto"/>
              <w:ind w:left="143"/>
            </w:pPr>
            <w:r>
              <w:rPr>
                <w:spacing w:val="-5"/>
              </w:rPr>
              <w:t>序号</w:t>
            </w:r>
          </w:p>
        </w:tc>
        <w:tc>
          <w:tcPr>
            <w:tcW w:w="2803" w:type="dxa"/>
          </w:tcPr>
          <w:p w14:paraId="0BB548E7">
            <w:pPr>
              <w:pStyle w:val="16"/>
              <w:spacing w:before="246" w:line="221" w:lineRule="auto"/>
              <w:ind w:left="1171"/>
            </w:pPr>
            <w:r>
              <w:rPr>
                <w:spacing w:val="-7"/>
              </w:rPr>
              <w:t>名称</w:t>
            </w:r>
          </w:p>
        </w:tc>
        <w:tc>
          <w:tcPr>
            <w:tcW w:w="885" w:type="dxa"/>
          </w:tcPr>
          <w:p w14:paraId="0BB548E8">
            <w:pPr>
              <w:pStyle w:val="16"/>
              <w:spacing w:before="245" w:line="220" w:lineRule="auto"/>
              <w:ind w:left="210"/>
            </w:pPr>
            <w:r>
              <w:rPr>
                <w:spacing w:val="-6"/>
              </w:rPr>
              <w:t>单位</w:t>
            </w:r>
          </w:p>
        </w:tc>
        <w:tc>
          <w:tcPr>
            <w:tcW w:w="1004" w:type="dxa"/>
          </w:tcPr>
          <w:p w14:paraId="0BB548E9">
            <w:pPr>
              <w:pStyle w:val="16"/>
              <w:spacing w:before="246" w:line="219" w:lineRule="auto"/>
              <w:ind w:left="270"/>
            </w:pPr>
            <w:r>
              <w:rPr>
                <w:spacing w:val="-6"/>
              </w:rPr>
              <w:t>数量</w:t>
            </w:r>
          </w:p>
        </w:tc>
        <w:tc>
          <w:tcPr>
            <w:tcW w:w="1499" w:type="dxa"/>
          </w:tcPr>
          <w:p w14:paraId="0BB548EA">
            <w:pPr>
              <w:pStyle w:val="16"/>
              <w:spacing w:before="245" w:line="218" w:lineRule="auto"/>
              <w:ind w:left="159"/>
            </w:pPr>
            <w:r>
              <w:rPr>
                <w:spacing w:val="-3"/>
              </w:rPr>
              <w:t>单价（元）</w:t>
            </w:r>
          </w:p>
        </w:tc>
        <w:tc>
          <w:tcPr>
            <w:tcW w:w="1159" w:type="dxa"/>
          </w:tcPr>
          <w:p w14:paraId="0BB548EB">
            <w:pPr>
              <w:pStyle w:val="16"/>
              <w:spacing w:before="245" w:line="218" w:lineRule="auto"/>
              <w:jc w:val="right"/>
            </w:pPr>
            <w:r>
              <w:rPr>
                <w:spacing w:val="-11"/>
              </w:rPr>
              <w:t>总价（元）</w:t>
            </w:r>
          </w:p>
        </w:tc>
      </w:tr>
      <w:tr w14:paraId="0BB5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55" w:type="dxa"/>
          </w:tcPr>
          <w:p w14:paraId="0BB548ED">
            <w:pPr>
              <w:pStyle w:val="16"/>
              <w:spacing w:before="166" w:line="190" w:lineRule="auto"/>
              <w:ind w:left="347"/>
              <w:rPr>
                <w:sz w:val="19"/>
                <w:szCs w:val="19"/>
              </w:rPr>
            </w:pPr>
            <w:r>
              <w:rPr>
                <w:sz w:val="19"/>
                <w:szCs w:val="19"/>
              </w:rPr>
              <w:t>1</w:t>
            </w:r>
          </w:p>
        </w:tc>
        <w:tc>
          <w:tcPr>
            <w:tcW w:w="2803" w:type="dxa"/>
          </w:tcPr>
          <w:p w14:paraId="0BB548EE">
            <w:pPr>
              <w:spacing w:before="135" w:line="231" w:lineRule="auto"/>
              <w:ind w:left="511"/>
              <w:rPr>
                <w:rFonts w:ascii="仿宋" w:hAnsi="仿宋" w:eastAsia="仿宋" w:cs="仿宋"/>
                <w:sz w:val="19"/>
                <w:szCs w:val="19"/>
                <w:lang w:eastAsia="zh-CN"/>
              </w:rPr>
            </w:pPr>
            <w:r>
              <w:rPr>
                <w:rFonts w:hint="eastAsia" w:ascii="仿宋" w:hAnsi="仿宋" w:eastAsia="仿宋" w:cs="仿宋"/>
                <w:spacing w:val="8"/>
                <w:sz w:val="19"/>
                <w:szCs w:val="19"/>
                <w:lang w:eastAsia="zh-CN"/>
              </w:rPr>
              <w:t>滚筛发电机安全防护棚</w:t>
            </w:r>
          </w:p>
        </w:tc>
        <w:tc>
          <w:tcPr>
            <w:tcW w:w="885" w:type="dxa"/>
          </w:tcPr>
          <w:p w14:paraId="0BB548EF">
            <w:pPr>
              <w:pStyle w:val="16"/>
              <w:spacing w:before="135" w:line="228" w:lineRule="auto"/>
              <w:ind w:left="348"/>
              <w:rPr>
                <w:sz w:val="19"/>
                <w:szCs w:val="19"/>
              </w:rPr>
            </w:pPr>
            <w:r>
              <w:rPr>
                <w:spacing w:val="1"/>
                <w:sz w:val="19"/>
                <w:szCs w:val="19"/>
              </w:rPr>
              <w:t>个</w:t>
            </w:r>
          </w:p>
        </w:tc>
        <w:tc>
          <w:tcPr>
            <w:tcW w:w="1004" w:type="dxa"/>
          </w:tcPr>
          <w:p w14:paraId="0BB548F0">
            <w:pPr>
              <w:pStyle w:val="16"/>
              <w:spacing w:before="166" w:line="190" w:lineRule="auto"/>
              <w:ind w:left="421"/>
              <w:rPr>
                <w:sz w:val="19"/>
                <w:szCs w:val="19"/>
              </w:rPr>
            </w:pPr>
            <w:r>
              <w:rPr>
                <w:spacing w:val="-7"/>
                <w:sz w:val="19"/>
                <w:szCs w:val="19"/>
              </w:rPr>
              <w:t>2</w:t>
            </w:r>
          </w:p>
        </w:tc>
        <w:tc>
          <w:tcPr>
            <w:tcW w:w="1499" w:type="dxa"/>
          </w:tcPr>
          <w:p w14:paraId="0BB548F1"/>
        </w:tc>
        <w:tc>
          <w:tcPr>
            <w:tcW w:w="1159" w:type="dxa"/>
          </w:tcPr>
          <w:p w14:paraId="0BB548F2"/>
        </w:tc>
      </w:tr>
      <w:tr w14:paraId="0BB54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8105" w:type="dxa"/>
            <w:gridSpan w:val="6"/>
          </w:tcPr>
          <w:p w14:paraId="0BB548F4">
            <w:pPr>
              <w:pStyle w:val="16"/>
              <w:spacing w:before="52" w:line="219" w:lineRule="auto"/>
              <w:ind w:left="356"/>
              <w:rPr>
                <w:lang w:eastAsia="zh-CN"/>
              </w:rPr>
            </w:pPr>
            <w:r>
              <w:rPr>
                <w:spacing w:val="-2"/>
                <w:lang w:eastAsia="zh-CN"/>
              </w:rPr>
              <w:t>合计：</w:t>
            </w:r>
            <w:r>
              <w:rPr>
                <w:spacing w:val="-2"/>
                <w:u w:val="single"/>
                <w:lang w:eastAsia="zh-CN"/>
              </w:rPr>
              <w:t>大写         元整</w:t>
            </w:r>
            <w:r>
              <w:rPr>
                <w:spacing w:val="-2"/>
                <w:lang w:eastAsia="zh-CN"/>
              </w:rPr>
              <w:t>（人民币/税率</w:t>
            </w:r>
            <w:r>
              <w:rPr>
                <w:spacing w:val="-18"/>
                <w:lang w:eastAsia="zh-CN"/>
              </w:rPr>
              <w:t xml:space="preserve"> </w:t>
            </w:r>
            <w:r>
              <w:rPr>
                <w:spacing w:val="-2"/>
                <w:lang w:eastAsia="zh-CN"/>
              </w:rPr>
              <w:t>13%。</w:t>
            </w:r>
          </w:p>
          <w:p w14:paraId="0BB548F5">
            <w:pPr>
              <w:pStyle w:val="16"/>
              <w:spacing w:before="34" w:line="225" w:lineRule="auto"/>
              <w:ind w:left="128" w:right="109" w:hanging="12"/>
              <w:rPr>
                <w:lang w:eastAsia="zh-CN"/>
              </w:rPr>
            </w:pPr>
            <w:r>
              <w:rPr>
                <w:spacing w:val="-2"/>
                <w:lang w:eastAsia="zh-CN"/>
              </w:rPr>
              <w:t>价格包括：货物价款、检验费、包装费、运费、税金、保险费和技术服务等</w:t>
            </w:r>
            <w:r>
              <w:rPr>
                <w:spacing w:val="18"/>
                <w:lang w:eastAsia="zh-CN"/>
              </w:rPr>
              <w:t xml:space="preserve"> </w:t>
            </w:r>
            <w:r>
              <w:rPr>
                <w:spacing w:val="-8"/>
                <w:lang w:eastAsia="zh-CN"/>
              </w:rPr>
              <w:t>费用）</w:t>
            </w:r>
          </w:p>
        </w:tc>
      </w:tr>
    </w:tbl>
    <w:p w14:paraId="0BB548F7">
      <w:pPr>
        <w:pStyle w:val="5"/>
        <w:spacing w:line="243" w:lineRule="auto"/>
        <w:rPr>
          <w:lang w:eastAsia="zh-CN"/>
        </w:rPr>
      </w:pPr>
    </w:p>
    <w:p w14:paraId="0BB548F8">
      <w:pPr>
        <w:pStyle w:val="5"/>
        <w:spacing w:line="243" w:lineRule="auto"/>
        <w:rPr>
          <w:lang w:eastAsia="zh-CN"/>
        </w:rPr>
      </w:pPr>
    </w:p>
    <w:p w14:paraId="0BB548F9">
      <w:pPr>
        <w:pStyle w:val="5"/>
        <w:spacing w:line="244" w:lineRule="auto"/>
        <w:rPr>
          <w:lang w:eastAsia="zh-CN"/>
        </w:rPr>
      </w:pPr>
    </w:p>
    <w:p w14:paraId="0BB548FA">
      <w:pPr>
        <w:spacing w:before="78" w:line="219" w:lineRule="auto"/>
        <w:ind w:left="4685"/>
        <w:rPr>
          <w:rFonts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0BB548FB">
      <w:pPr>
        <w:spacing w:before="262" w:line="347" w:lineRule="auto"/>
        <w:ind w:left="7083" w:right="457" w:hanging="2400"/>
        <w:rPr>
          <w:rFonts w:ascii="宋体" w:hAnsi="宋体" w:eastAsia="宋体" w:cs="宋体"/>
          <w:spacing w:val="-9"/>
          <w:sz w:val="24"/>
          <w:szCs w:val="24"/>
          <w:lang w:eastAsia="zh-CN"/>
        </w:rPr>
      </w:pPr>
      <w:r>
        <w:rPr>
          <w:rFonts w:ascii="宋体" w:hAnsi="宋体" w:eastAsia="宋体" w:cs="宋体"/>
          <w:sz w:val="24"/>
          <w:szCs w:val="24"/>
          <w:lang w:eastAsia="zh-CN"/>
        </w:rPr>
        <w:t>法定代表人或其委托代理人</w:t>
      </w:r>
      <w:r>
        <w:rPr>
          <w:rFonts w:ascii="宋体" w:hAnsi="宋体" w:eastAsia="宋体" w:cs="宋体"/>
          <w:spacing w:val="-17"/>
          <w:sz w:val="24"/>
          <w:szCs w:val="24"/>
          <w:lang w:eastAsia="zh-CN"/>
        </w:rPr>
        <w:t>：（</w:t>
      </w:r>
      <w:r>
        <w:rPr>
          <w:rFonts w:ascii="宋体" w:hAnsi="宋体" w:eastAsia="宋体" w:cs="宋体"/>
          <w:sz w:val="24"/>
          <w:szCs w:val="24"/>
          <w:lang w:eastAsia="zh-CN"/>
        </w:rPr>
        <w:t>签字）</w:t>
      </w:r>
      <w:r>
        <w:rPr>
          <w:rFonts w:ascii="宋体" w:hAnsi="宋体" w:eastAsia="宋体" w:cs="宋体"/>
          <w:spacing w:val="1"/>
          <w:sz w:val="24"/>
          <w:szCs w:val="24"/>
          <w:lang w:eastAsia="zh-CN"/>
        </w:rPr>
        <w:t xml:space="preserve"> </w:t>
      </w:r>
      <w:r>
        <w:rPr>
          <w:rFonts w:ascii="宋体" w:hAnsi="宋体" w:eastAsia="宋体" w:cs="宋体"/>
          <w:spacing w:val="-9"/>
          <w:sz w:val="24"/>
          <w:szCs w:val="24"/>
          <w:lang w:eastAsia="zh-CN"/>
        </w:rPr>
        <w:t>年</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spacing w:val="-9"/>
          <w:sz w:val="24"/>
          <w:szCs w:val="24"/>
          <w:lang w:eastAsia="zh-CN"/>
        </w:rPr>
        <w:t>日</w:t>
      </w:r>
    </w:p>
    <w:p w14:paraId="0BB54916">
      <w:pPr>
        <w:pStyle w:val="5"/>
        <w:spacing w:before="34" w:line="221" w:lineRule="auto"/>
        <w:ind w:left="124"/>
        <w:outlineLvl w:val="2"/>
        <w:rPr>
          <w:spacing w:val="-7"/>
          <w:sz w:val="24"/>
          <w:szCs w:val="24"/>
          <w:lang w:eastAsia="zh-CN"/>
        </w:rPr>
      </w:pPr>
    </w:p>
    <w:p w14:paraId="0BB54917">
      <w:pPr>
        <w:pStyle w:val="5"/>
        <w:spacing w:before="34" w:line="221" w:lineRule="auto"/>
        <w:ind w:left="124"/>
        <w:outlineLvl w:val="2"/>
        <w:rPr>
          <w:spacing w:val="-7"/>
          <w:sz w:val="24"/>
          <w:szCs w:val="24"/>
          <w:lang w:eastAsia="zh-CN"/>
        </w:rPr>
      </w:pPr>
    </w:p>
    <w:p w14:paraId="0BB54918">
      <w:pPr>
        <w:pStyle w:val="5"/>
        <w:spacing w:before="34" w:line="221" w:lineRule="auto"/>
        <w:ind w:left="124"/>
        <w:outlineLvl w:val="2"/>
        <w:rPr>
          <w:spacing w:val="-7"/>
          <w:sz w:val="24"/>
          <w:szCs w:val="24"/>
          <w:lang w:eastAsia="zh-CN"/>
        </w:rPr>
      </w:pPr>
    </w:p>
    <w:p w14:paraId="0BB54919">
      <w:pPr>
        <w:pStyle w:val="5"/>
        <w:spacing w:before="34" w:line="221" w:lineRule="auto"/>
        <w:ind w:left="124"/>
        <w:outlineLvl w:val="2"/>
        <w:rPr>
          <w:spacing w:val="-7"/>
          <w:sz w:val="24"/>
          <w:szCs w:val="24"/>
          <w:lang w:eastAsia="zh-CN"/>
        </w:rPr>
      </w:pPr>
    </w:p>
    <w:p w14:paraId="0BB5491A">
      <w:pPr>
        <w:pStyle w:val="5"/>
        <w:spacing w:before="34" w:line="221" w:lineRule="auto"/>
        <w:ind w:left="124"/>
        <w:outlineLvl w:val="2"/>
        <w:rPr>
          <w:spacing w:val="-7"/>
          <w:sz w:val="24"/>
          <w:szCs w:val="24"/>
          <w:lang w:eastAsia="zh-CN"/>
        </w:rPr>
      </w:pPr>
    </w:p>
    <w:p w14:paraId="0BB5491B">
      <w:pPr>
        <w:pStyle w:val="5"/>
        <w:spacing w:before="34" w:line="221" w:lineRule="auto"/>
        <w:ind w:left="124"/>
        <w:outlineLvl w:val="2"/>
        <w:rPr>
          <w:spacing w:val="-7"/>
          <w:sz w:val="24"/>
          <w:szCs w:val="24"/>
          <w:lang w:eastAsia="zh-CN"/>
        </w:rPr>
      </w:pPr>
    </w:p>
    <w:p w14:paraId="0BB5491C">
      <w:pPr>
        <w:pStyle w:val="5"/>
        <w:spacing w:before="34" w:line="221" w:lineRule="auto"/>
        <w:ind w:left="124"/>
        <w:outlineLvl w:val="2"/>
        <w:rPr>
          <w:spacing w:val="-7"/>
          <w:sz w:val="24"/>
          <w:szCs w:val="24"/>
          <w:lang w:eastAsia="zh-CN"/>
        </w:rPr>
      </w:pPr>
    </w:p>
    <w:p w14:paraId="0BB5491D">
      <w:pPr>
        <w:pStyle w:val="5"/>
        <w:spacing w:before="34" w:line="221" w:lineRule="auto"/>
        <w:ind w:left="124"/>
        <w:outlineLvl w:val="2"/>
        <w:rPr>
          <w:spacing w:val="-7"/>
          <w:sz w:val="24"/>
          <w:szCs w:val="24"/>
          <w:lang w:eastAsia="zh-CN"/>
        </w:rPr>
      </w:pPr>
    </w:p>
    <w:p w14:paraId="0BB5491E">
      <w:pPr>
        <w:pStyle w:val="5"/>
        <w:spacing w:before="34" w:line="221" w:lineRule="auto"/>
        <w:ind w:left="124"/>
        <w:outlineLvl w:val="2"/>
        <w:rPr>
          <w:spacing w:val="-7"/>
          <w:sz w:val="24"/>
          <w:szCs w:val="24"/>
          <w:lang w:eastAsia="zh-CN"/>
        </w:rPr>
      </w:pPr>
    </w:p>
    <w:p w14:paraId="0BB5491F">
      <w:pPr>
        <w:pStyle w:val="5"/>
        <w:spacing w:before="34" w:line="221" w:lineRule="auto"/>
        <w:ind w:left="124"/>
        <w:outlineLvl w:val="2"/>
        <w:rPr>
          <w:spacing w:val="-7"/>
          <w:sz w:val="24"/>
          <w:szCs w:val="24"/>
          <w:lang w:eastAsia="zh-CN"/>
        </w:rPr>
      </w:pPr>
    </w:p>
    <w:p w14:paraId="0BB54920">
      <w:pPr>
        <w:pStyle w:val="5"/>
        <w:spacing w:before="34" w:line="221" w:lineRule="auto"/>
        <w:ind w:left="124"/>
        <w:outlineLvl w:val="2"/>
        <w:rPr>
          <w:spacing w:val="-7"/>
          <w:sz w:val="24"/>
          <w:szCs w:val="24"/>
          <w:lang w:eastAsia="zh-CN"/>
        </w:rPr>
      </w:pPr>
    </w:p>
    <w:p w14:paraId="0BB54921">
      <w:pPr>
        <w:pStyle w:val="5"/>
        <w:spacing w:before="34" w:line="221" w:lineRule="auto"/>
        <w:ind w:left="124"/>
        <w:outlineLvl w:val="2"/>
        <w:rPr>
          <w:spacing w:val="-7"/>
          <w:sz w:val="24"/>
          <w:szCs w:val="24"/>
          <w:lang w:eastAsia="zh-CN"/>
        </w:rPr>
      </w:pPr>
    </w:p>
    <w:p w14:paraId="0BB54922">
      <w:pPr>
        <w:pStyle w:val="5"/>
        <w:spacing w:before="34" w:line="221" w:lineRule="auto"/>
        <w:ind w:left="124"/>
        <w:outlineLvl w:val="2"/>
        <w:rPr>
          <w:spacing w:val="-7"/>
          <w:sz w:val="24"/>
          <w:szCs w:val="24"/>
          <w:lang w:eastAsia="zh-CN"/>
        </w:rPr>
      </w:pPr>
    </w:p>
    <w:p w14:paraId="0BB54923">
      <w:pPr>
        <w:pStyle w:val="5"/>
        <w:spacing w:before="34" w:line="221" w:lineRule="auto"/>
        <w:ind w:left="124"/>
        <w:outlineLvl w:val="2"/>
        <w:rPr>
          <w:spacing w:val="-7"/>
          <w:sz w:val="24"/>
          <w:szCs w:val="24"/>
          <w:lang w:eastAsia="zh-CN"/>
        </w:rPr>
      </w:pPr>
    </w:p>
    <w:p w14:paraId="0BB54924">
      <w:pPr>
        <w:pStyle w:val="5"/>
        <w:spacing w:before="34" w:line="221" w:lineRule="auto"/>
        <w:ind w:left="124"/>
        <w:outlineLvl w:val="2"/>
        <w:rPr>
          <w:rFonts w:ascii="黑体" w:hAnsi="黑体" w:eastAsia="黑体" w:cs="黑体"/>
          <w:sz w:val="24"/>
          <w:szCs w:val="24"/>
          <w:lang w:eastAsia="zh-CN"/>
        </w:rPr>
      </w:pPr>
      <w:r>
        <w:rPr>
          <w:rFonts w:hint="eastAsia" w:eastAsia="宋体"/>
          <w:spacing w:val="-7"/>
          <w:sz w:val="24"/>
          <w:szCs w:val="24"/>
          <w:lang w:eastAsia="zh-CN"/>
        </w:rPr>
        <w:t>4</w:t>
      </w:r>
      <w:r>
        <w:rPr>
          <w:rFonts w:ascii="黑体" w:hAnsi="黑体" w:eastAsia="黑体" w:cs="黑体"/>
          <w:spacing w:val="-7"/>
          <w:sz w:val="24"/>
          <w:szCs w:val="24"/>
          <w:lang w:eastAsia="zh-CN"/>
        </w:rPr>
        <w:t>、商务偏差表</w:t>
      </w:r>
    </w:p>
    <w:p w14:paraId="0BB54925">
      <w:pPr>
        <w:spacing w:before="261" w:line="219" w:lineRule="auto"/>
        <w:ind w:left="7"/>
        <w:rPr>
          <w:rFonts w:ascii="宋体" w:hAnsi="宋体" w:eastAsia="宋体" w:cs="宋体"/>
          <w:sz w:val="24"/>
          <w:szCs w:val="24"/>
          <w:lang w:eastAsia="zh-CN"/>
        </w:rPr>
      </w:pPr>
      <w:r>
        <w:rPr>
          <w:rFonts w:ascii="宋体" w:hAnsi="宋体" w:eastAsia="宋体" w:cs="宋体"/>
          <w:b/>
          <w:bCs/>
          <w:spacing w:val="-5"/>
          <w:sz w:val="24"/>
          <w:szCs w:val="24"/>
          <w:lang w:eastAsia="zh-CN"/>
        </w:rPr>
        <w:t>商务偏差表</w:t>
      </w:r>
    </w:p>
    <w:p w14:paraId="0BB54926">
      <w:pPr>
        <w:spacing w:line="68" w:lineRule="exact"/>
        <w:rPr>
          <w:lang w:eastAsia="zh-CN"/>
        </w:rPr>
      </w:pPr>
    </w:p>
    <w:tbl>
      <w:tblPr>
        <w:tblStyle w:val="15"/>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0BB54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tcPr>
          <w:p w14:paraId="0BB54927">
            <w:pPr>
              <w:spacing w:line="258" w:lineRule="auto"/>
              <w:rPr>
                <w:lang w:eastAsia="zh-CN"/>
              </w:rPr>
            </w:pPr>
          </w:p>
          <w:p w14:paraId="0BB54928">
            <w:pPr>
              <w:spacing w:line="258" w:lineRule="auto"/>
              <w:rPr>
                <w:lang w:eastAsia="zh-CN"/>
              </w:rPr>
            </w:pPr>
          </w:p>
          <w:p w14:paraId="0BB54929">
            <w:pPr>
              <w:spacing w:line="258" w:lineRule="auto"/>
              <w:rPr>
                <w:lang w:eastAsia="zh-CN"/>
              </w:rPr>
            </w:pPr>
          </w:p>
          <w:p w14:paraId="0BB5492A">
            <w:pPr>
              <w:spacing w:line="258" w:lineRule="auto"/>
              <w:rPr>
                <w:lang w:eastAsia="zh-CN"/>
              </w:rPr>
            </w:pPr>
          </w:p>
          <w:p w14:paraId="0BB5492B">
            <w:pPr>
              <w:spacing w:line="258" w:lineRule="auto"/>
              <w:rPr>
                <w:lang w:eastAsia="zh-CN"/>
              </w:rPr>
            </w:pPr>
          </w:p>
          <w:p w14:paraId="0BB5492C">
            <w:pPr>
              <w:spacing w:before="78" w:line="349" w:lineRule="auto"/>
              <w:ind w:left="7" w:right="194" w:firstLine="5"/>
              <w:rPr>
                <w:rFonts w:ascii="仿宋" w:hAnsi="仿宋" w:eastAsia="仿宋" w:cs="仿宋"/>
                <w:sz w:val="24"/>
                <w:szCs w:val="24"/>
              </w:rPr>
            </w:pPr>
            <w:r>
              <w:rPr>
                <w:rFonts w:ascii="仿宋" w:hAnsi="仿宋" w:eastAsia="仿宋" w:cs="仿宋"/>
                <w:spacing w:val="-9"/>
                <w:sz w:val="24"/>
                <w:szCs w:val="24"/>
              </w:rPr>
              <w:t>商务偏</w:t>
            </w:r>
            <w:r>
              <w:rPr>
                <w:rFonts w:ascii="仿宋" w:hAnsi="仿宋" w:eastAsia="仿宋" w:cs="仿宋"/>
                <w:spacing w:val="1"/>
                <w:sz w:val="24"/>
                <w:szCs w:val="24"/>
              </w:rPr>
              <w:t xml:space="preserve"> </w:t>
            </w:r>
            <w:r>
              <w:rPr>
                <w:rFonts w:ascii="仿宋" w:hAnsi="仿宋" w:eastAsia="仿宋" w:cs="仿宋"/>
                <w:sz w:val="24"/>
                <w:szCs w:val="24"/>
              </w:rPr>
              <w:t>差</w:t>
            </w:r>
          </w:p>
        </w:tc>
        <w:tc>
          <w:tcPr>
            <w:tcW w:w="1330" w:type="dxa"/>
          </w:tcPr>
          <w:p w14:paraId="0BB5492D">
            <w:pPr>
              <w:spacing w:before="169" w:line="224" w:lineRule="auto"/>
              <w:ind w:left="1"/>
              <w:rPr>
                <w:rFonts w:ascii="仿宋" w:hAnsi="仿宋" w:eastAsia="仿宋" w:cs="仿宋"/>
                <w:sz w:val="24"/>
                <w:szCs w:val="24"/>
              </w:rPr>
            </w:pPr>
            <w:r>
              <w:rPr>
                <w:rFonts w:ascii="仿宋" w:hAnsi="仿宋" w:eastAsia="仿宋" w:cs="仿宋"/>
                <w:spacing w:val="-10"/>
                <w:sz w:val="24"/>
                <w:szCs w:val="24"/>
              </w:rPr>
              <w:t>条目</w:t>
            </w:r>
          </w:p>
        </w:tc>
        <w:tc>
          <w:tcPr>
            <w:tcW w:w="991" w:type="dxa"/>
          </w:tcPr>
          <w:p w14:paraId="0BB5492E">
            <w:pPr>
              <w:spacing w:before="169" w:line="224" w:lineRule="auto"/>
              <w:ind w:left="12"/>
              <w:rPr>
                <w:rFonts w:ascii="仿宋" w:hAnsi="仿宋" w:eastAsia="仿宋" w:cs="仿宋"/>
                <w:sz w:val="24"/>
                <w:szCs w:val="24"/>
              </w:rPr>
            </w:pPr>
            <w:r>
              <w:rPr>
                <w:rFonts w:ascii="仿宋" w:hAnsi="仿宋" w:eastAsia="仿宋" w:cs="仿宋"/>
                <w:spacing w:val="-15"/>
                <w:sz w:val="24"/>
                <w:szCs w:val="24"/>
              </w:rPr>
              <w:t>页码</w:t>
            </w:r>
          </w:p>
        </w:tc>
        <w:tc>
          <w:tcPr>
            <w:tcW w:w="2550" w:type="dxa"/>
          </w:tcPr>
          <w:p w14:paraId="0BB5492F">
            <w:pPr>
              <w:spacing w:before="169" w:line="222" w:lineRule="auto"/>
              <w:rPr>
                <w:rFonts w:ascii="仿宋" w:hAnsi="仿宋" w:eastAsia="仿宋" w:cs="仿宋"/>
                <w:sz w:val="24"/>
                <w:szCs w:val="24"/>
              </w:rPr>
            </w:pPr>
            <w:r>
              <w:rPr>
                <w:rFonts w:hint="eastAsia" w:ascii="仿宋" w:hAnsi="仿宋" w:eastAsia="仿宋" w:cs="仿宋"/>
                <w:spacing w:val="-3"/>
                <w:sz w:val="24"/>
                <w:szCs w:val="24"/>
                <w:lang w:eastAsia="zh-CN"/>
              </w:rPr>
              <w:t>谈判</w:t>
            </w:r>
            <w:r>
              <w:rPr>
                <w:rFonts w:ascii="仿宋" w:hAnsi="仿宋" w:eastAsia="仿宋" w:cs="仿宋"/>
                <w:spacing w:val="-3"/>
                <w:sz w:val="24"/>
                <w:szCs w:val="24"/>
              </w:rPr>
              <w:t>文件规定</w:t>
            </w:r>
          </w:p>
        </w:tc>
        <w:tc>
          <w:tcPr>
            <w:tcW w:w="1984" w:type="dxa"/>
          </w:tcPr>
          <w:p w14:paraId="0BB54930">
            <w:pPr>
              <w:spacing w:before="169" w:line="223" w:lineRule="auto"/>
              <w:ind w:left="2"/>
              <w:rPr>
                <w:rFonts w:ascii="仿宋" w:hAnsi="仿宋" w:eastAsia="仿宋" w:cs="仿宋"/>
                <w:sz w:val="24"/>
                <w:szCs w:val="24"/>
              </w:rPr>
            </w:pPr>
            <w:r>
              <w:rPr>
                <w:rFonts w:ascii="仿宋" w:hAnsi="仿宋" w:eastAsia="仿宋" w:cs="仿宋"/>
                <w:spacing w:val="-9"/>
                <w:sz w:val="24"/>
                <w:szCs w:val="24"/>
              </w:rPr>
              <w:t>偏差</w:t>
            </w:r>
          </w:p>
        </w:tc>
        <w:tc>
          <w:tcPr>
            <w:tcW w:w="1421" w:type="dxa"/>
          </w:tcPr>
          <w:p w14:paraId="0BB54931">
            <w:pPr>
              <w:spacing w:before="170" w:line="224" w:lineRule="auto"/>
              <w:ind w:left="4"/>
              <w:rPr>
                <w:rFonts w:ascii="仿宋" w:hAnsi="仿宋" w:eastAsia="仿宋" w:cs="仿宋"/>
                <w:sz w:val="24"/>
                <w:szCs w:val="24"/>
              </w:rPr>
            </w:pPr>
            <w:r>
              <w:rPr>
                <w:rFonts w:ascii="仿宋" w:hAnsi="仿宋" w:eastAsia="仿宋" w:cs="仿宋"/>
                <w:spacing w:val="-9"/>
                <w:sz w:val="24"/>
                <w:szCs w:val="24"/>
              </w:rPr>
              <w:t>备注</w:t>
            </w:r>
          </w:p>
        </w:tc>
      </w:tr>
      <w:tr w14:paraId="0BB5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33"/>
        </w:tc>
        <w:tc>
          <w:tcPr>
            <w:tcW w:w="1330" w:type="dxa"/>
          </w:tcPr>
          <w:p w14:paraId="0BB54934"/>
        </w:tc>
        <w:tc>
          <w:tcPr>
            <w:tcW w:w="991" w:type="dxa"/>
          </w:tcPr>
          <w:p w14:paraId="0BB54935"/>
        </w:tc>
        <w:tc>
          <w:tcPr>
            <w:tcW w:w="2550" w:type="dxa"/>
          </w:tcPr>
          <w:p w14:paraId="0BB54936"/>
        </w:tc>
        <w:tc>
          <w:tcPr>
            <w:tcW w:w="1984" w:type="dxa"/>
          </w:tcPr>
          <w:p w14:paraId="0BB54937"/>
        </w:tc>
        <w:tc>
          <w:tcPr>
            <w:tcW w:w="1421" w:type="dxa"/>
          </w:tcPr>
          <w:p w14:paraId="0BB54938"/>
        </w:tc>
      </w:tr>
      <w:tr w14:paraId="0BB54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3A"/>
        </w:tc>
        <w:tc>
          <w:tcPr>
            <w:tcW w:w="1330" w:type="dxa"/>
          </w:tcPr>
          <w:p w14:paraId="0BB5493B"/>
        </w:tc>
        <w:tc>
          <w:tcPr>
            <w:tcW w:w="991" w:type="dxa"/>
          </w:tcPr>
          <w:p w14:paraId="0BB5493C"/>
        </w:tc>
        <w:tc>
          <w:tcPr>
            <w:tcW w:w="2550" w:type="dxa"/>
          </w:tcPr>
          <w:p w14:paraId="0BB5493D"/>
        </w:tc>
        <w:tc>
          <w:tcPr>
            <w:tcW w:w="1984" w:type="dxa"/>
          </w:tcPr>
          <w:p w14:paraId="0BB5493E"/>
        </w:tc>
        <w:tc>
          <w:tcPr>
            <w:tcW w:w="1421" w:type="dxa"/>
          </w:tcPr>
          <w:p w14:paraId="0BB5493F"/>
        </w:tc>
      </w:tr>
      <w:tr w14:paraId="0B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41"/>
        </w:tc>
        <w:tc>
          <w:tcPr>
            <w:tcW w:w="1330" w:type="dxa"/>
          </w:tcPr>
          <w:p w14:paraId="0BB54942"/>
        </w:tc>
        <w:tc>
          <w:tcPr>
            <w:tcW w:w="991" w:type="dxa"/>
          </w:tcPr>
          <w:p w14:paraId="0BB54943"/>
        </w:tc>
        <w:tc>
          <w:tcPr>
            <w:tcW w:w="2550" w:type="dxa"/>
          </w:tcPr>
          <w:p w14:paraId="0BB54944"/>
        </w:tc>
        <w:tc>
          <w:tcPr>
            <w:tcW w:w="1984" w:type="dxa"/>
          </w:tcPr>
          <w:p w14:paraId="0BB54945"/>
        </w:tc>
        <w:tc>
          <w:tcPr>
            <w:tcW w:w="1421" w:type="dxa"/>
          </w:tcPr>
          <w:p w14:paraId="0BB54946"/>
        </w:tc>
      </w:tr>
      <w:tr w14:paraId="0BB54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48"/>
        </w:tc>
        <w:tc>
          <w:tcPr>
            <w:tcW w:w="1330" w:type="dxa"/>
          </w:tcPr>
          <w:p w14:paraId="0BB54949"/>
        </w:tc>
        <w:tc>
          <w:tcPr>
            <w:tcW w:w="991" w:type="dxa"/>
          </w:tcPr>
          <w:p w14:paraId="0BB5494A"/>
        </w:tc>
        <w:tc>
          <w:tcPr>
            <w:tcW w:w="2550" w:type="dxa"/>
          </w:tcPr>
          <w:p w14:paraId="0BB5494B"/>
        </w:tc>
        <w:tc>
          <w:tcPr>
            <w:tcW w:w="1984" w:type="dxa"/>
          </w:tcPr>
          <w:p w14:paraId="0BB5494C"/>
        </w:tc>
        <w:tc>
          <w:tcPr>
            <w:tcW w:w="1421" w:type="dxa"/>
          </w:tcPr>
          <w:p w14:paraId="0BB5494D"/>
        </w:tc>
      </w:tr>
      <w:tr w14:paraId="0BB5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tcPr>
          <w:p w14:paraId="0BB5494F"/>
        </w:tc>
        <w:tc>
          <w:tcPr>
            <w:tcW w:w="1330" w:type="dxa"/>
          </w:tcPr>
          <w:p w14:paraId="0BB54950"/>
        </w:tc>
        <w:tc>
          <w:tcPr>
            <w:tcW w:w="991" w:type="dxa"/>
          </w:tcPr>
          <w:p w14:paraId="0BB54951"/>
        </w:tc>
        <w:tc>
          <w:tcPr>
            <w:tcW w:w="2550" w:type="dxa"/>
          </w:tcPr>
          <w:p w14:paraId="0BB54952"/>
        </w:tc>
        <w:tc>
          <w:tcPr>
            <w:tcW w:w="1984" w:type="dxa"/>
          </w:tcPr>
          <w:p w14:paraId="0BB54953"/>
        </w:tc>
        <w:tc>
          <w:tcPr>
            <w:tcW w:w="1421" w:type="dxa"/>
          </w:tcPr>
          <w:p w14:paraId="0BB54954"/>
        </w:tc>
      </w:tr>
    </w:tbl>
    <w:p w14:paraId="0BB54956">
      <w:pPr>
        <w:spacing w:before="115" w:line="219" w:lineRule="auto"/>
        <w:ind w:left="163"/>
        <w:rPr>
          <w:rFonts w:ascii="宋体" w:hAnsi="宋体" w:eastAsia="宋体" w:cs="宋体"/>
          <w:sz w:val="24"/>
          <w:szCs w:val="24"/>
          <w:lang w:eastAsia="zh-CN"/>
        </w:rPr>
      </w:pPr>
      <w:r>
        <w:rPr>
          <w:rFonts w:ascii="宋体" w:hAnsi="宋体" w:eastAsia="宋体" w:cs="宋体"/>
          <w:spacing w:val="-1"/>
          <w:sz w:val="24"/>
          <w:szCs w:val="24"/>
          <w:lang w:eastAsia="zh-CN"/>
        </w:rPr>
        <w:t>注：若无商务偏差，本表可不填。</w:t>
      </w:r>
    </w:p>
    <w:p w14:paraId="0BB54957">
      <w:pPr>
        <w:spacing w:before="184" w:line="219" w:lineRule="auto"/>
        <w:ind w:left="4565"/>
        <w:rPr>
          <w:rFonts w:ascii="宋体" w:hAnsi="宋体" w:eastAsia="宋体" w:cs="宋体"/>
          <w:sz w:val="24"/>
          <w:szCs w:val="24"/>
          <w:lang w:eastAsia="zh-CN"/>
        </w:rPr>
      </w:pPr>
      <w:r>
        <w:rPr>
          <w:rFonts w:hint="eastAsia" w:ascii="宋体" w:hAnsi="宋体" w:eastAsia="宋体" w:cs="宋体"/>
          <w:spacing w:val="-15"/>
          <w:sz w:val="24"/>
          <w:szCs w:val="24"/>
          <w:lang w:eastAsia="zh-CN"/>
        </w:rPr>
        <w:t>供应商</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0BB54958">
      <w:pPr>
        <w:spacing w:before="184" w:line="219" w:lineRule="auto"/>
        <w:ind w:left="4563"/>
        <w:rPr>
          <w:rFonts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4"/>
          <w:sz w:val="24"/>
          <w:szCs w:val="24"/>
          <w:lang w:eastAsia="zh-CN"/>
        </w:rPr>
        <w:t>：（</w:t>
      </w:r>
      <w:r>
        <w:rPr>
          <w:rFonts w:ascii="宋体" w:hAnsi="宋体" w:eastAsia="宋体" w:cs="宋体"/>
          <w:spacing w:val="1"/>
          <w:sz w:val="24"/>
          <w:szCs w:val="24"/>
          <w:lang w:eastAsia="zh-CN"/>
        </w:rPr>
        <w:t>签字）</w:t>
      </w:r>
    </w:p>
    <w:p w14:paraId="0BB54959">
      <w:pPr>
        <w:spacing w:before="183" w:line="219" w:lineRule="auto"/>
        <w:ind w:left="4563"/>
        <w:rPr>
          <w:rFonts w:ascii="宋体" w:hAnsi="宋体" w:eastAsia="宋体" w:cs="宋体"/>
          <w:sz w:val="24"/>
          <w:szCs w:val="24"/>
          <w:lang w:eastAsia="zh-CN"/>
        </w:rPr>
      </w:pPr>
      <w:r>
        <w:rPr>
          <w:rFonts w:ascii="宋体" w:hAnsi="宋体" w:eastAsia="宋体" w:cs="宋体"/>
          <w:spacing w:val="-4"/>
          <w:sz w:val="24"/>
          <w:szCs w:val="24"/>
          <w:lang w:eastAsia="zh-CN"/>
        </w:rPr>
        <w:t>年月日</w:t>
      </w:r>
    </w:p>
    <w:p w14:paraId="0BB5495A">
      <w:pPr>
        <w:pStyle w:val="5"/>
        <w:spacing w:line="276" w:lineRule="auto"/>
        <w:rPr>
          <w:lang w:eastAsia="zh-CN"/>
        </w:rPr>
      </w:pPr>
    </w:p>
    <w:p w14:paraId="0BB5495B">
      <w:pPr>
        <w:pStyle w:val="5"/>
        <w:spacing w:line="276" w:lineRule="auto"/>
        <w:rPr>
          <w:lang w:eastAsia="zh-CN"/>
        </w:rPr>
      </w:pPr>
    </w:p>
    <w:p w14:paraId="0BB5495C">
      <w:pPr>
        <w:pStyle w:val="5"/>
        <w:spacing w:line="276" w:lineRule="auto"/>
        <w:rPr>
          <w:lang w:eastAsia="zh-CN"/>
        </w:rPr>
      </w:pPr>
    </w:p>
    <w:p w14:paraId="0BB5495D">
      <w:pPr>
        <w:pStyle w:val="5"/>
        <w:spacing w:line="276" w:lineRule="auto"/>
        <w:rPr>
          <w:lang w:eastAsia="zh-CN"/>
        </w:rPr>
      </w:pPr>
    </w:p>
    <w:p w14:paraId="0BB5495E">
      <w:pPr>
        <w:pStyle w:val="5"/>
        <w:spacing w:line="276" w:lineRule="auto"/>
        <w:rPr>
          <w:lang w:eastAsia="zh-CN"/>
        </w:rPr>
      </w:pPr>
    </w:p>
    <w:p w14:paraId="0BB5495F">
      <w:pPr>
        <w:pStyle w:val="5"/>
        <w:spacing w:line="276" w:lineRule="auto"/>
        <w:rPr>
          <w:lang w:eastAsia="zh-CN"/>
        </w:rPr>
      </w:pPr>
    </w:p>
    <w:p w14:paraId="0BB54960">
      <w:pPr>
        <w:pStyle w:val="5"/>
        <w:spacing w:before="79" w:line="221" w:lineRule="auto"/>
        <w:ind w:left="3"/>
        <w:outlineLvl w:val="2"/>
        <w:rPr>
          <w:rFonts w:ascii="黑体" w:hAnsi="黑体" w:eastAsia="黑体" w:cs="黑体"/>
          <w:sz w:val="24"/>
          <w:szCs w:val="24"/>
          <w:lang w:eastAsia="zh-CN"/>
        </w:rPr>
      </w:pPr>
      <w:r>
        <w:rPr>
          <w:rFonts w:hint="eastAsia" w:eastAsia="黑体"/>
          <w:spacing w:val="-3"/>
          <w:sz w:val="24"/>
          <w:szCs w:val="24"/>
          <w:lang w:eastAsia="zh-CN"/>
        </w:rPr>
        <w:t>5</w:t>
      </w:r>
      <w:r>
        <w:rPr>
          <w:rFonts w:ascii="黑体" w:hAnsi="黑体" w:eastAsia="黑体" w:cs="黑体"/>
          <w:spacing w:val="-3"/>
          <w:sz w:val="24"/>
          <w:szCs w:val="24"/>
          <w:lang w:eastAsia="zh-CN"/>
        </w:rPr>
        <w:t>、</w:t>
      </w:r>
      <w:r>
        <w:rPr>
          <w:rFonts w:hint="eastAsia" w:ascii="黑体" w:hAnsi="黑体" w:eastAsia="黑体" w:cs="黑体"/>
          <w:spacing w:val="-3"/>
          <w:sz w:val="24"/>
          <w:szCs w:val="24"/>
          <w:lang w:eastAsia="zh-CN"/>
        </w:rPr>
        <w:t>供应商</w:t>
      </w:r>
      <w:r>
        <w:rPr>
          <w:rFonts w:ascii="黑体" w:hAnsi="黑体" w:eastAsia="黑体" w:cs="黑体"/>
          <w:spacing w:val="-3"/>
          <w:sz w:val="24"/>
          <w:szCs w:val="24"/>
          <w:lang w:eastAsia="zh-CN"/>
        </w:rPr>
        <w:t>认为应补充的其他商务资料</w:t>
      </w:r>
    </w:p>
    <w:p w14:paraId="0BB54961">
      <w:pPr>
        <w:spacing w:line="221" w:lineRule="auto"/>
        <w:rPr>
          <w:rFonts w:ascii="黑体" w:hAnsi="黑体" w:eastAsia="黑体" w:cs="黑体"/>
          <w:sz w:val="24"/>
          <w:szCs w:val="24"/>
          <w:lang w:eastAsia="zh-CN"/>
        </w:rPr>
        <w:sectPr>
          <w:pgSz w:w="11907" w:h="16840"/>
          <w:pgMar w:top="1122" w:right="1129" w:bottom="400" w:left="1588" w:header="0" w:footer="0" w:gutter="0"/>
          <w:cols w:space="720" w:num="1"/>
        </w:sectPr>
      </w:pPr>
    </w:p>
    <w:p w14:paraId="0BB54962">
      <w:pPr>
        <w:pStyle w:val="5"/>
        <w:spacing w:line="429" w:lineRule="auto"/>
        <w:rPr>
          <w:lang w:eastAsia="zh-CN"/>
        </w:rPr>
      </w:pPr>
      <w:r>
        <w:pict>
          <v:shape id="_x0000_s2050" o:spid="_x0000_s2050" style="position:absolute;left:0pt;margin-left:5.6pt;margin-top:0pt;height:0.75pt;width:415.3pt;z-index:251659264;mso-width-relative:page;mso-height-relative:page;" fillcolor="#000000" filled="t" stroked="f" coordsize="8305,15" path="m0,0l8305,0,8305,14,0,14,0,0xe">
            <v:path/>
            <v:fill on="t" focussize="0,0"/>
            <v:stroke on="f"/>
            <v:imagedata o:title=""/>
            <o:lock v:ext="edit"/>
          </v:shape>
        </w:pict>
      </w:r>
    </w:p>
    <w:p w14:paraId="0BB549C8">
      <w:pPr>
        <w:spacing w:line="222" w:lineRule="auto"/>
        <w:rPr>
          <w:rFonts w:ascii="黑体" w:hAnsi="黑体" w:eastAsia="黑体" w:cs="黑体"/>
          <w:sz w:val="24"/>
          <w:szCs w:val="24"/>
        </w:rPr>
        <w:sectPr>
          <w:pgSz w:w="11906" w:h="16839"/>
          <w:pgMar w:top="1090" w:right="923" w:bottom="400" w:left="1687" w:header="0" w:footer="0" w:gutter="0"/>
          <w:cols w:space="720" w:num="1"/>
        </w:sectPr>
      </w:pPr>
    </w:p>
    <w:p w14:paraId="0BB549C9">
      <w:pPr>
        <w:spacing w:before="108"/>
      </w:pPr>
      <w:r>
        <w:pict>
          <v:shape id="_x0000_s2051" o:spid="_x0000_s2051" style="position:absolute;left:0pt;margin-left:90pt;margin-top:54.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tbl>
      <w:tblPr>
        <w:tblStyle w:val="15"/>
        <w:tblW w:w="918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0BB5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tcPr>
          <w:p w14:paraId="0BB549CA">
            <w:pPr>
              <w:spacing w:line="258" w:lineRule="auto"/>
            </w:pPr>
          </w:p>
          <w:p w14:paraId="0BB549CB">
            <w:pPr>
              <w:spacing w:line="258" w:lineRule="auto"/>
            </w:pPr>
          </w:p>
          <w:p w14:paraId="0BB549CC">
            <w:pPr>
              <w:spacing w:line="258" w:lineRule="auto"/>
            </w:pPr>
          </w:p>
          <w:p w14:paraId="0BB549CD">
            <w:pPr>
              <w:spacing w:line="259" w:lineRule="auto"/>
            </w:pPr>
          </w:p>
          <w:p w14:paraId="0BB549CE">
            <w:pPr>
              <w:spacing w:line="259" w:lineRule="auto"/>
            </w:pPr>
          </w:p>
          <w:p w14:paraId="0BB549CF">
            <w:pPr>
              <w:spacing w:before="78" w:line="349" w:lineRule="auto"/>
              <w:ind w:left="5" w:right="195" w:hanging="1"/>
              <w:rPr>
                <w:rFonts w:ascii="仿宋" w:hAnsi="仿宋" w:eastAsia="仿宋" w:cs="仿宋"/>
                <w:sz w:val="24"/>
                <w:szCs w:val="24"/>
              </w:rPr>
            </w:pPr>
            <w:r>
              <w:rPr>
                <w:rFonts w:ascii="仿宋" w:hAnsi="仿宋" w:eastAsia="仿宋" w:cs="仿宋"/>
                <w:spacing w:val="-6"/>
                <w:sz w:val="24"/>
                <w:szCs w:val="24"/>
              </w:rPr>
              <w:t>技术偏</w:t>
            </w:r>
            <w:r>
              <w:rPr>
                <w:rFonts w:ascii="仿宋" w:hAnsi="仿宋" w:eastAsia="仿宋" w:cs="仿宋"/>
                <w:sz w:val="24"/>
                <w:szCs w:val="24"/>
              </w:rPr>
              <w:t xml:space="preserve"> 差</w:t>
            </w:r>
          </w:p>
        </w:tc>
        <w:tc>
          <w:tcPr>
            <w:tcW w:w="1330" w:type="dxa"/>
          </w:tcPr>
          <w:p w14:paraId="0BB549D0">
            <w:pPr>
              <w:spacing w:before="168" w:line="224" w:lineRule="auto"/>
              <w:ind w:left="3"/>
              <w:rPr>
                <w:rFonts w:ascii="仿宋" w:hAnsi="仿宋" w:eastAsia="仿宋" w:cs="仿宋"/>
                <w:sz w:val="24"/>
                <w:szCs w:val="24"/>
              </w:rPr>
            </w:pPr>
            <w:r>
              <w:rPr>
                <w:rFonts w:ascii="仿宋" w:hAnsi="仿宋" w:eastAsia="仿宋" w:cs="仿宋"/>
                <w:spacing w:val="-10"/>
                <w:sz w:val="24"/>
                <w:szCs w:val="24"/>
              </w:rPr>
              <w:t>条目</w:t>
            </w:r>
          </w:p>
        </w:tc>
        <w:tc>
          <w:tcPr>
            <w:tcW w:w="991" w:type="dxa"/>
          </w:tcPr>
          <w:p w14:paraId="0BB549D1">
            <w:pPr>
              <w:spacing w:before="168" w:line="224" w:lineRule="auto"/>
              <w:ind w:left="12"/>
              <w:rPr>
                <w:rFonts w:ascii="仿宋" w:hAnsi="仿宋" w:eastAsia="仿宋" w:cs="仿宋"/>
                <w:sz w:val="24"/>
                <w:szCs w:val="24"/>
              </w:rPr>
            </w:pPr>
            <w:r>
              <w:rPr>
                <w:rFonts w:ascii="仿宋" w:hAnsi="仿宋" w:eastAsia="仿宋" w:cs="仿宋"/>
                <w:spacing w:val="-15"/>
                <w:sz w:val="24"/>
                <w:szCs w:val="24"/>
              </w:rPr>
              <w:t>页码</w:t>
            </w:r>
          </w:p>
        </w:tc>
        <w:tc>
          <w:tcPr>
            <w:tcW w:w="2550" w:type="dxa"/>
          </w:tcPr>
          <w:p w14:paraId="0BB549D2">
            <w:pPr>
              <w:spacing w:before="169" w:line="222" w:lineRule="auto"/>
              <w:ind w:left="1"/>
              <w:rPr>
                <w:rFonts w:ascii="仿宋" w:hAnsi="仿宋" w:eastAsia="仿宋" w:cs="仿宋"/>
                <w:sz w:val="24"/>
                <w:szCs w:val="24"/>
              </w:rPr>
            </w:pPr>
            <w:r>
              <w:rPr>
                <w:rFonts w:hint="eastAsia" w:ascii="仿宋" w:hAnsi="仿宋" w:eastAsia="仿宋" w:cs="仿宋"/>
                <w:spacing w:val="-3"/>
                <w:sz w:val="24"/>
                <w:szCs w:val="24"/>
                <w:lang w:eastAsia="zh-CN"/>
              </w:rPr>
              <w:t>谈判</w:t>
            </w:r>
            <w:r>
              <w:rPr>
                <w:rFonts w:ascii="仿宋" w:hAnsi="仿宋" w:eastAsia="仿宋" w:cs="仿宋"/>
                <w:spacing w:val="-3"/>
                <w:sz w:val="24"/>
                <w:szCs w:val="24"/>
              </w:rPr>
              <w:t>文件规定</w:t>
            </w:r>
          </w:p>
        </w:tc>
        <w:tc>
          <w:tcPr>
            <w:tcW w:w="1984" w:type="dxa"/>
          </w:tcPr>
          <w:p w14:paraId="0BB549D3">
            <w:pPr>
              <w:spacing w:before="169" w:line="223" w:lineRule="auto"/>
              <w:ind w:left="2"/>
              <w:rPr>
                <w:rFonts w:ascii="仿宋" w:hAnsi="仿宋" w:eastAsia="仿宋" w:cs="仿宋"/>
                <w:sz w:val="24"/>
                <w:szCs w:val="24"/>
              </w:rPr>
            </w:pPr>
            <w:r>
              <w:rPr>
                <w:rFonts w:ascii="仿宋" w:hAnsi="仿宋" w:eastAsia="仿宋" w:cs="仿宋"/>
                <w:spacing w:val="-9"/>
                <w:sz w:val="24"/>
                <w:szCs w:val="24"/>
              </w:rPr>
              <w:t>偏差</w:t>
            </w:r>
          </w:p>
        </w:tc>
        <w:tc>
          <w:tcPr>
            <w:tcW w:w="1421" w:type="dxa"/>
          </w:tcPr>
          <w:p w14:paraId="0BB549D4">
            <w:pPr>
              <w:spacing w:before="169" w:line="224" w:lineRule="auto"/>
              <w:ind w:left="6"/>
              <w:rPr>
                <w:rFonts w:ascii="仿宋" w:hAnsi="仿宋" w:eastAsia="仿宋" w:cs="仿宋"/>
                <w:sz w:val="24"/>
                <w:szCs w:val="24"/>
              </w:rPr>
            </w:pPr>
            <w:r>
              <w:rPr>
                <w:rFonts w:ascii="仿宋" w:hAnsi="仿宋" w:eastAsia="仿宋" w:cs="仿宋"/>
                <w:spacing w:val="-9"/>
                <w:sz w:val="24"/>
                <w:szCs w:val="24"/>
              </w:rPr>
              <w:t>备注</w:t>
            </w:r>
          </w:p>
        </w:tc>
      </w:tr>
      <w:tr w14:paraId="0BB5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D6"/>
        </w:tc>
        <w:tc>
          <w:tcPr>
            <w:tcW w:w="1330" w:type="dxa"/>
          </w:tcPr>
          <w:p w14:paraId="0BB549D7"/>
        </w:tc>
        <w:tc>
          <w:tcPr>
            <w:tcW w:w="991" w:type="dxa"/>
          </w:tcPr>
          <w:p w14:paraId="0BB549D8"/>
        </w:tc>
        <w:tc>
          <w:tcPr>
            <w:tcW w:w="2550" w:type="dxa"/>
          </w:tcPr>
          <w:p w14:paraId="0BB549D9"/>
        </w:tc>
        <w:tc>
          <w:tcPr>
            <w:tcW w:w="1984" w:type="dxa"/>
          </w:tcPr>
          <w:p w14:paraId="0BB549DA"/>
        </w:tc>
        <w:tc>
          <w:tcPr>
            <w:tcW w:w="1421" w:type="dxa"/>
          </w:tcPr>
          <w:p w14:paraId="0BB549DB"/>
        </w:tc>
      </w:tr>
      <w:tr w14:paraId="0BB5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DD"/>
        </w:tc>
        <w:tc>
          <w:tcPr>
            <w:tcW w:w="1330" w:type="dxa"/>
          </w:tcPr>
          <w:p w14:paraId="0BB549DE"/>
        </w:tc>
        <w:tc>
          <w:tcPr>
            <w:tcW w:w="991" w:type="dxa"/>
          </w:tcPr>
          <w:p w14:paraId="0BB549DF"/>
        </w:tc>
        <w:tc>
          <w:tcPr>
            <w:tcW w:w="2550" w:type="dxa"/>
          </w:tcPr>
          <w:p w14:paraId="0BB549E0"/>
        </w:tc>
        <w:tc>
          <w:tcPr>
            <w:tcW w:w="1984" w:type="dxa"/>
          </w:tcPr>
          <w:p w14:paraId="0BB549E1"/>
        </w:tc>
        <w:tc>
          <w:tcPr>
            <w:tcW w:w="1421" w:type="dxa"/>
          </w:tcPr>
          <w:p w14:paraId="0BB549E2"/>
        </w:tc>
      </w:tr>
      <w:tr w14:paraId="0BB54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E4"/>
        </w:tc>
        <w:tc>
          <w:tcPr>
            <w:tcW w:w="1330" w:type="dxa"/>
          </w:tcPr>
          <w:p w14:paraId="0BB549E5"/>
        </w:tc>
        <w:tc>
          <w:tcPr>
            <w:tcW w:w="991" w:type="dxa"/>
          </w:tcPr>
          <w:p w14:paraId="0BB549E6"/>
        </w:tc>
        <w:tc>
          <w:tcPr>
            <w:tcW w:w="2550" w:type="dxa"/>
          </w:tcPr>
          <w:p w14:paraId="0BB549E7"/>
        </w:tc>
        <w:tc>
          <w:tcPr>
            <w:tcW w:w="1984" w:type="dxa"/>
          </w:tcPr>
          <w:p w14:paraId="0BB549E8"/>
        </w:tc>
        <w:tc>
          <w:tcPr>
            <w:tcW w:w="1421" w:type="dxa"/>
          </w:tcPr>
          <w:p w14:paraId="0BB549E9"/>
        </w:tc>
      </w:tr>
      <w:tr w14:paraId="0BB5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BB549EB"/>
        </w:tc>
        <w:tc>
          <w:tcPr>
            <w:tcW w:w="1330" w:type="dxa"/>
          </w:tcPr>
          <w:p w14:paraId="0BB549EC"/>
        </w:tc>
        <w:tc>
          <w:tcPr>
            <w:tcW w:w="991" w:type="dxa"/>
          </w:tcPr>
          <w:p w14:paraId="0BB549ED"/>
        </w:tc>
        <w:tc>
          <w:tcPr>
            <w:tcW w:w="2550" w:type="dxa"/>
          </w:tcPr>
          <w:p w14:paraId="0BB549EE"/>
        </w:tc>
        <w:tc>
          <w:tcPr>
            <w:tcW w:w="1984" w:type="dxa"/>
          </w:tcPr>
          <w:p w14:paraId="0BB549EF"/>
        </w:tc>
        <w:tc>
          <w:tcPr>
            <w:tcW w:w="1421" w:type="dxa"/>
          </w:tcPr>
          <w:p w14:paraId="0BB549F0"/>
        </w:tc>
      </w:tr>
      <w:tr w14:paraId="0BB5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tcPr>
          <w:p w14:paraId="0BB549F2"/>
        </w:tc>
        <w:tc>
          <w:tcPr>
            <w:tcW w:w="1330" w:type="dxa"/>
          </w:tcPr>
          <w:p w14:paraId="0BB549F3"/>
        </w:tc>
        <w:tc>
          <w:tcPr>
            <w:tcW w:w="991" w:type="dxa"/>
          </w:tcPr>
          <w:p w14:paraId="0BB549F4"/>
        </w:tc>
        <w:tc>
          <w:tcPr>
            <w:tcW w:w="2550" w:type="dxa"/>
          </w:tcPr>
          <w:p w14:paraId="0BB549F5"/>
        </w:tc>
        <w:tc>
          <w:tcPr>
            <w:tcW w:w="1984" w:type="dxa"/>
          </w:tcPr>
          <w:p w14:paraId="0BB549F6"/>
        </w:tc>
        <w:tc>
          <w:tcPr>
            <w:tcW w:w="1421" w:type="dxa"/>
          </w:tcPr>
          <w:p w14:paraId="0BB549F7"/>
        </w:tc>
      </w:tr>
    </w:tbl>
    <w:p w14:paraId="0BB549F9">
      <w:pPr>
        <w:spacing w:before="191" w:line="219" w:lineRule="auto"/>
        <w:ind w:left="126"/>
        <w:rPr>
          <w:rFonts w:ascii="宋体" w:hAnsi="宋体" w:eastAsia="宋体" w:cs="宋体"/>
          <w:sz w:val="24"/>
          <w:szCs w:val="24"/>
          <w:lang w:eastAsia="zh-CN"/>
        </w:rPr>
      </w:pPr>
      <w:r>
        <w:rPr>
          <w:rFonts w:ascii="宋体" w:hAnsi="宋体" w:eastAsia="宋体" w:cs="宋体"/>
          <w:spacing w:val="-1"/>
          <w:sz w:val="24"/>
          <w:szCs w:val="24"/>
          <w:lang w:eastAsia="zh-CN"/>
        </w:rPr>
        <w:t>注：若无技术偏差，本表可不填。</w:t>
      </w:r>
    </w:p>
    <w:p w14:paraId="0BB549FA">
      <w:pPr>
        <w:pStyle w:val="5"/>
        <w:spacing w:line="429" w:lineRule="auto"/>
        <w:rPr>
          <w:lang w:eastAsia="zh-CN"/>
        </w:rPr>
      </w:pPr>
    </w:p>
    <w:p w14:paraId="0BB549FB">
      <w:pPr>
        <w:spacing w:before="78" w:line="221" w:lineRule="auto"/>
        <w:ind w:left="4212"/>
        <w:rPr>
          <w:rFonts w:ascii="仿宋" w:hAnsi="仿宋" w:eastAsia="仿宋" w:cs="仿宋"/>
          <w:sz w:val="24"/>
          <w:szCs w:val="24"/>
          <w:lang w:eastAsia="zh-CN"/>
        </w:rPr>
      </w:pPr>
      <w:r>
        <w:rPr>
          <w:rFonts w:hint="eastAsia" w:ascii="仿宋" w:hAnsi="仿宋" w:eastAsia="仿宋" w:cs="仿宋"/>
          <w:spacing w:val="3"/>
          <w:sz w:val="24"/>
          <w:szCs w:val="24"/>
          <w:lang w:eastAsia="zh-CN"/>
        </w:rPr>
        <w:t>供应商</w:t>
      </w:r>
      <w:r>
        <w:rPr>
          <w:rFonts w:ascii="仿宋" w:hAnsi="仿宋" w:eastAsia="仿宋" w:cs="仿宋"/>
          <w:spacing w:val="-32"/>
          <w:sz w:val="24"/>
          <w:szCs w:val="24"/>
          <w:lang w:eastAsia="zh-CN"/>
        </w:rPr>
        <w:t>：（</w:t>
      </w:r>
      <w:r>
        <w:rPr>
          <w:rFonts w:ascii="仿宋" w:hAnsi="仿宋" w:eastAsia="仿宋" w:cs="仿宋"/>
          <w:spacing w:val="3"/>
          <w:sz w:val="24"/>
          <w:szCs w:val="24"/>
          <w:lang w:eastAsia="zh-CN"/>
        </w:rPr>
        <w:t>盖单位章）</w:t>
      </w:r>
    </w:p>
    <w:p w14:paraId="0BB549FC">
      <w:pPr>
        <w:spacing w:before="180" w:line="223" w:lineRule="auto"/>
        <w:ind w:left="4220"/>
        <w:rPr>
          <w:rFonts w:ascii="仿宋" w:hAnsi="仿宋" w:eastAsia="仿宋" w:cs="仿宋"/>
          <w:sz w:val="24"/>
          <w:szCs w:val="24"/>
          <w:lang w:eastAsia="zh-CN"/>
        </w:rPr>
      </w:pPr>
      <w:r>
        <w:rPr>
          <w:rFonts w:ascii="仿宋" w:hAnsi="仿宋" w:eastAsia="仿宋" w:cs="仿宋"/>
          <w:sz w:val="24"/>
          <w:szCs w:val="24"/>
          <w:lang w:eastAsia="zh-CN"/>
        </w:rPr>
        <w:t>法定代表人或其委托代理人</w:t>
      </w:r>
      <w:r>
        <w:rPr>
          <w:rFonts w:ascii="仿宋" w:hAnsi="仿宋" w:eastAsia="仿宋" w:cs="仿宋"/>
          <w:spacing w:val="-13"/>
          <w:sz w:val="24"/>
          <w:szCs w:val="24"/>
          <w:lang w:eastAsia="zh-CN"/>
        </w:rPr>
        <w:t>：（</w:t>
      </w:r>
      <w:r>
        <w:rPr>
          <w:rFonts w:ascii="仿宋" w:hAnsi="仿宋" w:eastAsia="仿宋" w:cs="仿宋"/>
          <w:sz w:val="24"/>
          <w:szCs w:val="24"/>
          <w:lang w:eastAsia="zh-CN"/>
        </w:rPr>
        <w:t>签字）</w:t>
      </w:r>
    </w:p>
    <w:p w14:paraId="0BB549FD">
      <w:pPr>
        <w:spacing w:before="178" w:line="222" w:lineRule="auto"/>
        <w:ind w:left="4217"/>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1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33"/>
          <w:sz w:val="24"/>
          <w:szCs w:val="24"/>
          <w:lang w:eastAsia="zh-CN"/>
        </w:rPr>
        <w:t xml:space="preserve">  </w:t>
      </w:r>
      <w:r>
        <w:rPr>
          <w:rFonts w:ascii="仿宋" w:hAnsi="仿宋" w:eastAsia="仿宋" w:cs="仿宋"/>
          <w:spacing w:val="-16"/>
          <w:sz w:val="24"/>
          <w:szCs w:val="24"/>
          <w:lang w:eastAsia="zh-CN"/>
        </w:rPr>
        <w:t>日</w:t>
      </w:r>
    </w:p>
    <w:p w14:paraId="0BB549FE">
      <w:pPr>
        <w:pStyle w:val="5"/>
        <w:spacing w:line="297" w:lineRule="auto"/>
        <w:rPr>
          <w:lang w:eastAsia="zh-CN"/>
        </w:rPr>
      </w:pPr>
    </w:p>
    <w:p w14:paraId="0BB549FF">
      <w:pPr>
        <w:pStyle w:val="5"/>
        <w:spacing w:line="297" w:lineRule="auto"/>
        <w:rPr>
          <w:lang w:eastAsia="zh-CN"/>
        </w:rPr>
      </w:pPr>
    </w:p>
    <w:p w14:paraId="0BB54A00">
      <w:pPr>
        <w:pStyle w:val="5"/>
        <w:spacing w:line="297" w:lineRule="auto"/>
        <w:rPr>
          <w:lang w:eastAsia="zh-CN"/>
        </w:rPr>
      </w:pPr>
    </w:p>
    <w:p w14:paraId="0BB54A01">
      <w:pPr>
        <w:pStyle w:val="5"/>
        <w:spacing w:line="298" w:lineRule="auto"/>
        <w:rPr>
          <w:lang w:eastAsia="zh-CN"/>
        </w:rPr>
      </w:pPr>
    </w:p>
    <w:p w14:paraId="0BB54A02">
      <w:pPr>
        <w:pStyle w:val="5"/>
        <w:spacing w:before="79" w:line="222" w:lineRule="auto"/>
        <w:outlineLvl w:val="2"/>
        <w:rPr>
          <w:rFonts w:ascii="黑体" w:hAnsi="黑体" w:eastAsia="黑体" w:cs="黑体"/>
          <w:sz w:val="24"/>
          <w:szCs w:val="24"/>
          <w:lang w:eastAsia="zh-CN"/>
        </w:rPr>
      </w:pPr>
      <w:r>
        <w:rPr>
          <w:spacing w:val="-3"/>
          <w:sz w:val="24"/>
          <w:szCs w:val="24"/>
          <w:lang w:eastAsia="zh-CN"/>
        </w:rPr>
        <w:t>4</w:t>
      </w:r>
      <w:r>
        <w:rPr>
          <w:spacing w:val="-22"/>
          <w:sz w:val="24"/>
          <w:szCs w:val="24"/>
          <w:lang w:eastAsia="zh-CN"/>
        </w:rPr>
        <w:t xml:space="preserve"> </w:t>
      </w:r>
      <w:r>
        <w:rPr>
          <w:rFonts w:ascii="黑体" w:hAnsi="黑体" w:eastAsia="黑体" w:cs="黑体"/>
          <w:spacing w:val="-3"/>
          <w:sz w:val="24"/>
          <w:szCs w:val="24"/>
          <w:lang w:eastAsia="zh-CN"/>
        </w:rPr>
        <w:t>、</w:t>
      </w:r>
      <w:r>
        <w:rPr>
          <w:rFonts w:hint="eastAsia" w:ascii="黑体" w:hAnsi="黑体" w:eastAsia="黑体" w:cs="黑体"/>
          <w:spacing w:val="-3"/>
          <w:sz w:val="24"/>
          <w:szCs w:val="24"/>
          <w:lang w:eastAsia="zh-CN"/>
        </w:rPr>
        <w:t>供应商</w:t>
      </w:r>
      <w:r>
        <w:rPr>
          <w:rFonts w:ascii="黑体" w:hAnsi="黑体" w:eastAsia="黑体" w:cs="黑体"/>
          <w:spacing w:val="-3"/>
          <w:sz w:val="24"/>
          <w:szCs w:val="24"/>
          <w:lang w:eastAsia="zh-CN"/>
        </w:rPr>
        <w:t>认为应补充的其他技术资料</w:t>
      </w:r>
    </w:p>
    <w:sectPr>
      <w:pgSz w:w="11906" w:h="16839"/>
      <w:pgMar w:top="1090" w:right="1029" w:bottom="400" w:left="168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9">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2">
    <w:pPr>
      <w:spacing w:line="169" w:lineRule="auto"/>
      <w:ind w:left="4217"/>
      <w:rPr>
        <w:rFonts w:ascii="Calibri" w:hAnsi="Calibri" w:eastAsia="Calibri" w:cs="Calibri"/>
        <w:sz w:val="18"/>
        <w:szCs w:val="18"/>
      </w:rPr>
    </w:pPr>
    <w:r>
      <w:rPr>
        <w:rFonts w:ascii="Calibri" w:hAnsi="Calibri" w:eastAsia="Calibri" w:cs="Calibri"/>
        <w:spacing w:val="-6"/>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3">
    <w:pPr>
      <w:spacing w:line="169" w:lineRule="auto"/>
      <w:ind w:left="4219"/>
      <w:rPr>
        <w:rFonts w:ascii="Calibri" w:hAnsi="Calibri" w:eastAsia="Calibri" w:cs="Calibri"/>
        <w:sz w:val="18"/>
        <w:szCs w:val="18"/>
      </w:rPr>
    </w:pPr>
    <w:r>
      <w:rPr>
        <w:rFonts w:ascii="Calibri" w:hAnsi="Calibri" w:eastAsia="Calibri" w:cs="Calibri"/>
        <w:spacing w:val="-6"/>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4">
    <w:pPr>
      <w:spacing w:line="169" w:lineRule="auto"/>
      <w:ind w:left="4218"/>
      <w:rPr>
        <w:rFonts w:ascii="Calibri" w:hAnsi="Calibri" w:eastAsia="Calibri" w:cs="Calibri"/>
        <w:sz w:val="18"/>
        <w:szCs w:val="18"/>
      </w:rPr>
    </w:pPr>
    <w:r>
      <w:rPr>
        <w:rFonts w:ascii="Calibri" w:hAnsi="Calibri" w:eastAsia="Calibri" w:cs="Calibri"/>
        <w:spacing w:val="-6"/>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6">
    <w:pPr>
      <w:spacing w:line="169" w:lineRule="auto"/>
      <w:ind w:left="4217"/>
      <w:rPr>
        <w:rFonts w:ascii="Calibri" w:hAnsi="Calibri" w:eastAsia="Calibri" w:cs="Calibri"/>
        <w:sz w:val="18"/>
        <w:szCs w:val="18"/>
      </w:rPr>
    </w:pPr>
    <w:r>
      <w:rPr>
        <w:rFonts w:ascii="Calibri" w:hAnsi="Calibri" w:eastAsia="Calibri" w:cs="Calibri"/>
        <w:spacing w:val="-5"/>
        <w:sz w:val="18"/>
        <w:szCs w:val="18"/>
      </w:rPr>
      <w:t>31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7">
    <w:pPr>
      <w:spacing w:line="169" w:lineRule="auto"/>
      <w:ind w:left="4104"/>
      <w:rPr>
        <w:rFonts w:ascii="Calibri" w:hAnsi="Calibri" w:eastAsia="Calibri" w:cs="Calibri"/>
        <w:sz w:val="18"/>
        <w:szCs w:val="18"/>
      </w:rPr>
    </w:pPr>
    <w:r>
      <w:rPr>
        <w:rFonts w:ascii="Calibri" w:hAnsi="Calibri" w:eastAsia="Calibri" w:cs="Calibri"/>
        <w:spacing w:val="-5"/>
        <w:sz w:val="18"/>
        <w:szCs w:val="18"/>
      </w:rPr>
      <w:t>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8">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A">
    <w:pPr>
      <w:spacing w:line="169" w:lineRule="auto"/>
      <w:ind w:left="4261"/>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B">
    <w:pPr>
      <w:spacing w:line="168" w:lineRule="auto"/>
      <w:ind w:left="4847"/>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C">
    <w:pPr>
      <w:spacing w:line="169" w:lineRule="auto"/>
      <w:ind w:left="4852"/>
      <w:rPr>
        <w:rFonts w:ascii="Calibri" w:hAnsi="Calibri" w:eastAsia="Calibri" w:cs="Calibri"/>
        <w:sz w:val="18"/>
        <w:szCs w:val="18"/>
      </w:rPr>
    </w:pPr>
    <w:r>
      <w:rPr>
        <w:rFonts w:ascii="Calibri" w:hAnsi="Calibri" w:eastAsia="Calibri" w:cs="Calibri"/>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D">
    <w:pPr>
      <w:spacing w:line="168" w:lineRule="auto"/>
      <w:ind w:left="4950"/>
      <w:rPr>
        <w:rFonts w:ascii="Calibri" w:hAnsi="Calibri" w:eastAsia="Calibri" w:cs="Calibri"/>
        <w:sz w:val="18"/>
        <w:szCs w:val="18"/>
      </w:rPr>
    </w:pPr>
    <w:r>
      <w:rPr>
        <w:rFonts w:ascii="Calibri" w:hAnsi="Calibri" w:eastAsia="Calibri" w:cs="Calibri"/>
        <w:spacing w:val="-8"/>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E">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0F">
    <w:pPr>
      <w:spacing w:line="169" w:lineRule="auto"/>
      <w:ind w:left="4217"/>
      <w:rPr>
        <w:rFonts w:ascii="Calibri" w:hAnsi="Calibri" w:eastAsia="Calibri" w:cs="Calibri"/>
        <w:sz w:val="18"/>
        <w:szCs w:val="18"/>
      </w:rPr>
    </w:pPr>
    <w:r>
      <w:rPr>
        <w:rFonts w:ascii="Calibri" w:hAnsi="Calibri" w:eastAsia="Calibri" w:cs="Calibri"/>
        <w:spacing w:val="-6"/>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0">
    <w:pPr>
      <w:spacing w:line="169" w:lineRule="auto"/>
      <w:ind w:left="4218"/>
      <w:rPr>
        <w:rFonts w:ascii="Calibri" w:hAnsi="Calibri" w:eastAsia="Calibri" w:cs="Calibri"/>
        <w:sz w:val="18"/>
        <w:szCs w:val="18"/>
      </w:rPr>
    </w:pPr>
    <w:r>
      <w:rPr>
        <w:rFonts w:ascii="Calibri" w:hAnsi="Calibri" w:eastAsia="Calibri" w:cs="Calibri"/>
        <w:spacing w:val="-6"/>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4A11">
    <w:pPr>
      <w:spacing w:line="169" w:lineRule="auto"/>
      <w:ind w:left="4218"/>
      <w:rPr>
        <w:rFonts w:ascii="Calibri" w:hAnsi="Calibri" w:eastAsia="Calibri" w:cs="Calibri"/>
        <w:sz w:val="18"/>
        <w:szCs w:val="18"/>
      </w:rPr>
    </w:pPr>
    <w:r>
      <w:rPr>
        <w:rFonts w:ascii="Calibri" w:hAnsi="Calibri" w:eastAsia="Calibri" w:cs="Calibri"/>
        <w:spacing w:val="-6"/>
        <w:sz w:val="18"/>
        <w:szCs w:val="18"/>
      </w:rPr>
      <w:t>24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54754"/>
    <w:rsid w:val="00005220"/>
    <w:rsid w:val="00025352"/>
    <w:rsid w:val="00036460"/>
    <w:rsid w:val="00054754"/>
    <w:rsid w:val="000F6DDB"/>
    <w:rsid w:val="00147561"/>
    <w:rsid w:val="001A533D"/>
    <w:rsid w:val="00262F4A"/>
    <w:rsid w:val="002B1DB2"/>
    <w:rsid w:val="0034500D"/>
    <w:rsid w:val="004B6854"/>
    <w:rsid w:val="005C04A8"/>
    <w:rsid w:val="00634D66"/>
    <w:rsid w:val="006555D1"/>
    <w:rsid w:val="0074272C"/>
    <w:rsid w:val="00792F72"/>
    <w:rsid w:val="008810C8"/>
    <w:rsid w:val="009365BD"/>
    <w:rsid w:val="00967A76"/>
    <w:rsid w:val="009C7D3E"/>
    <w:rsid w:val="009F6723"/>
    <w:rsid w:val="00A14828"/>
    <w:rsid w:val="00A84117"/>
    <w:rsid w:val="00A92D93"/>
    <w:rsid w:val="00AF731B"/>
    <w:rsid w:val="00BA5C4C"/>
    <w:rsid w:val="00C00E79"/>
    <w:rsid w:val="00C02492"/>
    <w:rsid w:val="00CE12B1"/>
    <w:rsid w:val="00CE5F14"/>
    <w:rsid w:val="00D55031"/>
    <w:rsid w:val="00E50F68"/>
    <w:rsid w:val="00E546BF"/>
    <w:rsid w:val="00E8412E"/>
    <w:rsid w:val="00F90DFA"/>
    <w:rsid w:val="00FD6E68"/>
    <w:rsid w:val="01814F24"/>
    <w:rsid w:val="059565ED"/>
    <w:rsid w:val="08B72EFB"/>
    <w:rsid w:val="0ABF5084"/>
    <w:rsid w:val="0F9F0971"/>
    <w:rsid w:val="10F468BD"/>
    <w:rsid w:val="1326724C"/>
    <w:rsid w:val="171F3B6A"/>
    <w:rsid w:val="19C86B39"/>
    <w:rsid w:val="223905D4"/>
    <w:rsid w:val="22C407E5"/>
    <w:rsid w:val="22F66B1C"/>
    <w:rsid w:val="255D4F16"/>
    <w:rsid w:val="25BE0D30"/>
    <w:rsid w:val="29982786"/>
    <w:rsid w:val="2A924740"/>
    <w:rsid w:val="314134D4"/>
    <w:rsid w:val="3417273F"/>
    <w:rsid w:val="351530F3"/>
    <w:rsid w:val="388A1731"/>
    <w:rsid w:val="39D709A6"/>
    <w:rsid w:val="39EF0B23"/>
    <w:rsid w:val="41C95079"/>
    <w:rsid w:val="444F55DD"/>
    <w:rsid w:val="48C6265B"/>
    <w:rsid w:val="494D7E4A"/>
    <w:rsid w:val="4B2B7297"/>
    <w:rsid w:val="4DF25E6A"/>
    <w:rsid w:val="51774303"/>
    <w:rsid w:val="539B535E"/>
    <w:rsid w:val="59DB5DDC"/>
    <w:rsid w:val="5B920779"/>
    <w:rsid w:val="5DD63AF0"/>
    <w:rsid w:val="5E064456"/>
    <w:rsid w:val="5E6274C5"/>
    <w:rsid w:val="607B7A2E"/>
    <w:rsid w:val="634446C0"/>
    <w:rsid w:val="699833FF"/>
    <w:rsid w:val="6AE83F12"/>
    <w:rsid w:val="6B67799D"/>
    <w:rsid w:val="6CEC51DE"/>
    <w:rsid w:val="6E565636"/>
    <w:rsid w:val="70CC398E"/>
    <w:rsid w:val="73B96612"/>
    <w:rsid w:val="7CE8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99"/>
    <w:pPr>
      <w:keepNext/>
      <w:keepLines/>
      <w:widowControl w:val="0"/>
      <w:spacing w:before="260" w:after="260" w:line="415" w:lineRule="auto"/>
      <w:jc w:val="both"/>
      <w:outlineLvl w:val="1"/>
    </w:pPr>
    <w:rPr>
      <w:rFonts w:eastAsia="黑体" w:cs="Times New Roman"/>
      <w:b/>
      <w:bCs/>
      <w:sz w:val="32"/>
      <w:szCs w:val="32"/>
    </w:rPr>
  </w:style>
  <w:style w:type="paragraph" w:styleId="3">
    <w:name w:val="heading 3"/>
    <w:basedOn w:val="1"/>
    <w:next w:val="1"/>
    <w:link w:val="18"/>
    <w:qFormat/>
    <w:uiPriority w:val="99"/>
    <w:pPr>
      <w:keepNext/>
      <w:keepLines/>
      <w:widowControl w:val="0"/>
      <w:spacing w:before="260" w:after="260" w:line="415" w:lineRule="auto"/>
      <w:jc w:val="both"/>
      <w:outlineLvl w:val="2"/>
    </w:pPr>
    <w:rPr>
      <w:rFonts w:ascii="Times New Roman" w:hAnsi="Times New Roman" w:cs="Times New Roman"/>
      <w:b/>
      <w:bCs/>
      <w:sz w:val="32"/>
      <w:szCs w:val="32"/>
    </w:rPr>
  </w:style>
  <w:style w:type="paragraph" w:styleId="4">
    <w:name w:val="heading 4"/>
    <w:basedOn w:val="1"/>
    <w:next w:val="1"/>
    <w:qFormat/>
    <w:uiPriority w:val="99"/>
    <w:pPr>
      <w:keepNext/>
      <w:keepLines/>
      <w:widowControl w:val="0"/>
      <w:spacing w:before="280" w:after="290" w:line="374" w:lineRule="auto"/>
      <w:jc w:val="both"/>
      <w:outlineLvl w:val="3"/>
    </w:pPr>
    <w:rPr>
      <w:rFonts w:eastAsia="黑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style>
  <w:style w:type="paragraph" w:styleId="6">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footer"/>
    <w:basedOn w:val="1"/>
    <w:unhideWhenUsed/>
    <w:qFormat/>
    <w:uiPriority w:val="99"/>
    <w:pPr>
      <w:tabs>
        <w:tab w:val="center" w:pos="4153"/>
        <w:tab w:val="right" w:pos="8306"/>
      </w:tabs>
    </w:pPr>
    <w:rPr>
      <w:rFonts w:ascii="Calibri" w:hAnsi="Calibri" w:cs="Times New Roman"/>
      <w:sz w:val="18"/>
      <w:szCs w:val="18"/>
    </w:rPr>
  </w:style>
  <w:style w:type="paragraph" w:styleId="8">
    <w:name w:val="header"/>
    <w:basedOn w:val="1"/>
    <w:link w:val="24"/>
    <w:qFormat/>
    <w:uiPriority w:val="0"/>
    <w:pPr>
      <w:tabs>
        <w:tab w:val="center" w:pos="4153"/>
        <w:tab w:val="right" w:pos="8306"/>
      </w:tabs>
      <w:jc w:val="center"/>
    </w:pPr>
    <w:rPr>
      <w:sz w:val="18"/>
      <w:szCs w:val="18"/>
    </w:rPr>
  </w:style>
  <w:style w:type="paragraph" w:styleId="9">
    <w:name w:val="Body Text First Indent 2"/>
    <w:basedOn w:val="6"/>
    <w:qFormat/>
    <w:uiPriority w:val="99"/>
    <w:pPr>
      <w:ind w:firstLine="420" w:firstLineChars="200"/>
    </w:pPr>
  </w:style>
  <w:style w:type="character" w:styleId="12">
    <w:name w:val="page number"/>
    <w:qFormat/>
    <w:uiPriority w:val="0"/>
    <w:rPr>
      <w:rFonts w:ascii="Times New Roman" w:hAnsi="Times New Roman" w:eastAsia="宋体" w:cs="Times New Roman"/>
    </w:rPr>
  </w:style>
  <w:style w:type="character" w:styleId="13">
    <w:name w:val="Emphasis"/>
    <w:basedOn w:val="11"/>
    <w:qFormat/>
    <w:uiPriority w:val="0"/>
  </w:style>
  <w:style w:type="character" w:styleId="14">
    <w:name w:val="Hyperlink"/>
    <w:basedOn w:val="11"/>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customStyle="1" w:styleId="17">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18">
    <w:name w:val="标题 3 Char"/>
    <w:link w:val="3"/>
    <w:qFormat/>
    <w:uiPriority w:val="99"/>
    <w:rPr>
      <w:rFonts w:ascii="Times New Roman" w:hAnsi="Times New Roman" w:cs="Times New Roman"/>
      <w:b/>
      <w:bCs/>
      <w:sz w:val="32"/>
      <w:szCs w:val="32"/>
    </w:rPr>
  </w:style>
  <w:style w:type="paragraph" w:customStyle="1" w:styleId="19">
    <w:name w:val="二级"/>
    <w:basedOn w:val="20"/>
    <w:qFormat/>
    <w:uiPriority w:val="0"/>
    <w:pPr>
      <w:tabs>
        <w:tab w:val="left" w:pos="851"/>
      </w:tabs>
      <w:jc w:val="center"/>
    </w:pPr>
    <w:rPr>
      <w:b w:val="0"/>
      <w:bCs w:val="0"/>
      <w:sz w:val="28"/>
    </w:rPr>
  </w:style>
  <w:style w:type="paragraph" w:customStyle="1" w:styleId="20">
    <w:name w:val="A标题4"/>
    <w:basedOn w:val="4"/>
    <w:next w:val="1"/>
    <w:qFormat/>
    <w:uiPriority w:val="0"/>
    <w:pPr>
      <w:keepNext w:val="0"/>
      <w:keepLines w:val="0"/>
      <w:tabs>
        <w:tab w:val="left" w:pos="851"/>
      </w:tabs>
      <w:spacing w:before="0" w:after="80" w:line="360" w:lineRule="auto"/>
      <w:ind w:left="851" w:hanging="851"/>
    </w:pPr>
    <w:rPr>
      <w:sz w:val="24"/>
    </w:rPr>
  </w:style>
  <w:style w:type="paragraph" w:customStyle="1" w:styleId="21">
    <w:name w:val="三级"/>
    <w:basedOn w:val="20"/>
    <w:link w:val="25"/>
    <w:qFormat/>
    <w:uiPriority w:val="0"/>
    <w:rPr>
      <w:b w:val="0"/>
      <w:bCs w:val="0"/>
    </w:rPr>
  </w:style>
  <w:style w:type="paragraph" w:customStyle="1" w:styleId="22">
    <w:name w:val="样式 标题 2 + Times New Roman 四号 非加粗 段前: 5 磅 段后: 0 磅 行距: 固定值 20..."/>
    <w:basedOn w:val="2"/>
    <w:qFormat/>
    <w:uiPriority w:val="99"/>
    <w:pPr>
      <w:spacing w:before="100" w:after="0" w:line="400" w:lineRule="exact"/>
    </w:pPr>
    <w:rPr>
      <w:rFonts w:ascii="Times New Roman" w:hAnsi="Times New Roman"/>
      <w:b w:val="0"/>
      <w:bCs w:val="0"/>
      <w:sz w:val="20"/>
      <w:szCs w:val="20"/>
    </w:rPr>
  </w:style>
  <w:style w:type="paragraph" w:customStyle="1" w:styleId="23">
    <w:name w:val="一级"/>
    <w:basedOn w:val="17"/>
    <w:qFormat/>
    <w:uiPriority w:val="0"/>
    <w:rPr>
      <w:b w:val="0"/>
      <w:sz w:val="32"/>
      <w:szCs w:val="32"/>
    </w:rPr>
  </w:style>
  <w:style w:type="character" w:customStyle="1" w:styleId="24">
    <w:name w:val="页眉 Char"/>
    <w:basedOn w:val="11"/>
    <w:link w:val="8"/>
    <w:qFormat/>
    <w:uiPriority w:val="0"/>
    <w:rPr>
      <w:rFonts w:eastAsia="Arial"/>
      <w:snapToGrid w:val="0"/>
      <w:color w:val="000000"/>
      <w:sz w:val="18"/>
      <w:szCs w:val="18"/>
      <w:lang w:eastAsia="en-US"/>
    </w:rPr>
  </w:style>
  <w:style w:type="character" w:customStyle="1" w:styleId="25">
    <w:name w:val="三级 Char"/>
    <w:basedOn w:val="11"/>
    <w:link w:val="21"/>
    <w:qFormat/>
    <w:uiPriority w:val="0"/>
    <w:rPr>
      <w:rFonts w:eastAsia="黑体" w:cs="Times New Roman"/>
      <w:snapToGrid w:val="0"/>
      <w:color w:val="000000"/>
      <w:sz w:val="24"/>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3115</Words>
  <Characters>17759</Characters>
  <Lines>147</Lines>
  <Paragraphs>41</Paragraphs>
  <TotalTime>314</TotalTime>
  <ScaleCrop>false</ScaleCrop>
  <LinksUpToDate>false</LinksUpToDate>
  <CharactersWithSpaces>20833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2025-04-19T16:39:00Z</dcterms:created>
  <dc:creator>Administrator</dc:creator>
  <cp:lastModifiedBy>Lione</cp:lastModifiedBy>
  <dcterms:modified xsi:type="dcterms:W3CDTF">2026-03-16T12:16:15Z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2025-04-21T09:44:15Z</vt:filetime>
  </property>
  <property fmtid="{D5CDD505-2E9C-101B-9397-08002B2CF9AE}" pid="4" name="KSOTemplateDocerSaveRecord">
    <vt:lpwstr>eyJoZGlkIjoiODZkNjExNWZlMWRjZGM0MmRiNTUzN2UxMjdjNWUyZWYiLCJ1c2VySWQiOiI1MTUxNzA1ODQifQ==</vt:lpwstr>
  </property>
  <property fmtid="{D5CDD505-2E9C-101B-9397-08002B2CF9AE}" pid="5" name="KSOProductBuildVer">
    <vt:lpwstr>2052-12.1.0.23542</vt:lpwstr>
  </property>
  <property fmtid="{D5CDD505-2E9C-101B-9397-08002B2CF9AE}" pid="6" name="ICV">
    <vt:lpwstr>0196DCD8BA9B44628E856DF42BDE658D_13</vt:lpwstr>
  </property>
</Properties>
</file>